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1435C">
      <w:pPr>
        <w:spacing w:line="560" w:lineRule="exact"/>
        <w:rPr>
          <w:rFonts w:hint="eastAsia" w:ascii="仿宋_GB2312" w:hAnsi="仿宋_GB2312" w:eastAsia="仿宋_GB2312" w:cs="仿宋_GB2312"/>
          <w:sz w:val="28"/>
          <w:szCs w:val="28"/>
        </w:rPr>
      </w:pPr>
    </w:p>
    <w:p w14:paraId="54EBA0C4">
      <w:pPr>
        <w:spacing w:line="560" w:lineRule="exact"/>
        <w:rPr>
          <w:rFonts w:hint="eastAsia" w:ascii="仿宋_GB2312" w:hAnsi="仿宋_GB2312" w:eastAsia="仿宋_GB2312" w:cs="仿宋_GB2312"/>
          <w:sz w:val="28"/>
          <w:szCs w:val="28"/>
        </w:rPr>
      </w:pPr>
    </w:p>
    <w:p w14:paraId="14B4B25B">
      <w:pPr>
        <w:spacing w:line="36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48"/>
          <w:szCs w:val="48"/>
          <w:lang w:val="en-US" w:eastAsia="zh-CN"/>
        </w:rPr>
        <w:t>宁国·三津智创园</w:t>
      </w:r>
    </w:p>
    <w:p w14:paraId="4200E0F3">
      <w:pPr>
        <w:spacing w:line="360" w:lineRule="auto"/>
        <w:jc w:val="both"/>
        <w:rPr>
          <w:rFonts w:hint="eastAsia" w:ascii="方正小标宋简体" w:hAnsi="方正小标宋简体" w:eastAsia="方正小标宋简体" w:cs="方正小标宋简体"/>
          <w:sz w:val="36"/>
          <w:szCs w:val="36"/>
        </w:rPr>
      </w:pPr>
    </w:p>
    <w:p w14:paraId="0CA2CB82">
      <w:pPr>
        <w:spacing w:line="360" w:lineRule="auto"/>
        <w:jc w:val="both"/>
        <w:rPr>
          <w:rFonts w:hint="eastAsia" w:ascii="方正小标宋简体" w:hAnsi="方正小标宋简体" w:eastAsia="方正小标宋简体" w:cs="方正小标宋简体"/>
          <w:sz w:val="36"/>
          <w:szCs w:val="36"/>
        </w:rPr>
      </w:pPr>
    </w:p>
    <w:p w14:paraId="790E9E64">
      <w:pPr>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运</w:t>
      </w:r>
    </w:p>
    <w:p w14:paraId="6AF7C593">
      <w:pPr>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营</w:t>
      </w:r>
    </w:p>
    <w:p w14:paraId="7FBFB69C">
      <w:pPr>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管</w:t>
      </w:r>
    </w:p>
    <w:p w14:paraId="7A6908CE">
      <w:pPr>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理</w:t>
      </w:r>
    </w:p>
    <w:p w14:paraId="3100AE26">
      <w:pPr>
        <w:spacing w:line="360" w:lineRule="auto"/>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办</w:t>
      </w:r>
    </w:p>
    <w:p w14:paraId="43F04D07">
      <w:pPr>
        <w:spacing w:line="360" w:lineRule="auto"/>
        <w:jc w:val="center"/>
        <w:rPr>
          <w:rFonts w:ascii="黑体" w:hAnsi="黑体" w:eastAsia="黑体" w:cs="黑体"/>
          <w:sz w:val="36"/>
          <w:szCs w:val="36"/>
        </w:rPr>
      </w:pPr>
      <w:r>
        <w:rPr>
          <w:rFonts w:hint="eastAsia" w:ascii="方正小标宋简体" w:hAnsi="方正小标宋简体" w:eastAsia="方正小标宋简体" w:cs="方正小标宋简体"/>
          <w:sz w:val="44"/>
          <w:szCs w:val="44"/>
          <w:lang w:val="en-US" w:eastAsia="zh-CN"/>
        </w:rPr>
        <w:t>法</w:t>
      </w:r>
      <w:r>
        <w:rPr>
          <w:rFonts w:hint="eastAsia" w:ascii="方正小标宋简体" w:hAnsi="方正小标宋简体" w:eastAsia="方正小标宋简体" w:cs="方正小标宋简体"/>
          <w:sz w:val="44"/>
          <w:szCs w:val="44"/>
          <w:lang w:val="en-US" w:eastAsia="zh-CN"/>
        </w:rPr>
        <w:br w:type="textWrapping"/>
      </w:r>
      <w:r>
        <w:rPr>
          <w:rFonts w:hint="eastAsia" w:ascii="方正小标宋简体" w:hAnsi="方正小标宋简体" w:eastAsia="方正小标宋简体" w:cs="方正小标宋简体"/>
          <w:sz w:val="28"/>
          <w:szCs w:val="28"/>
          <w:lang w:val="en-US" w:eastAsia="zh-CN"/>
        </w:rPr>
        <w:t>（试行）</w:t>
      </w:r>
    </w:p>
    <w:p w14:paraId="799D12A2">
      <w:pPr>
        <w:spacing w:line="360" w:lineRule="auto"/>
        <w:jc w:val="both"/>
        <w:rPr>
          <w:rFonts w:hint="eastAsia" w:ascii="方正小标宋简体" w:hAnsi="方正小标宋简体" w:eastAsia="方正小标宋简体" w:cs="方正小标宋简体"/>
          <w:sz w:val="30"/>
          <w:szCs w:val="30"/>
          <w:lang w:val="en-US" w:eastAsia="zh-CN"/>
        </w:rPr>
      </w:pPr>
    </w:p>
    <w:p w14:paraId="6DD58EE5">
      <w:pPr>
        <w:spacing w:line="360" w:lineRule="auto"/>
        <w:jc w:val="both"/>
        <w:rPr>
          <w:rFonts w:hint="eastAsia" w:ascii="方正小标宋简体" w:hAnsi="方正小标宋简体" w:eastAsia="方正小标宋简体" w:cs="方正小标宋简体"/>
          <w:sz w:val="30"/>
          <w:szCs w:val="30"/>
          <w:lang w:val="en-US" w:eastAsia="zh-CN"/>
        </w:rPr>
      </w:pPr>
    </w:p>
    <w:p w14:paraId="45243B3F">
      <w:pPr>
        <w:spacing w:line="360" w:lineRule="auto"/>
        <w:jc w:val="both"/>
        <w:rPr>
          <w:rFonts w:hint="eastAsia" w:ascii="方正小标宋简体" w:hAnsi="方正小标宋简体" w:eastAsia="方正小标宋简体" w:cs="方正小标宋简体"/>
          <w:sz w:val="30"/>
          <w:szCs w:val="30"/>
          <w:lang w:val="en-US" w:eastAsia="zh-CN"/>
        </w:rPr>
      </w:pPr>
    </w:p>
    <w:p w14:paraId="0E839B86">
      <w:pPr>
        <w:spacing w:line="360" w:lineRule="auto"/>
        <w:jc w:val="center"/>
        <w:rPr>
          <w:rFonts w:ascii="方正小标宋简体" w:hAnsi="方正小标宋简体" w:eastAsia="方正小标宋简体" w:cs="方正小标宋简体"/>
          <w:bCs/>
          <w:sz w:val="82"/>
          <w:szCs w:val="82"/>
        </w:rPr>
      </w:pPr>
      <w:r>
        <w:rPr>
          <w:rFonts w:hint="eastAsia" w:ascii="方正小标宋简体" w:hAnsi="方正小标宋简体" w:eastAsia="方正小标宋简体" w:cs="方正小标宋简体"/>
          <w:sz w:val="30"/>
          <w:szCs w:val="30"/>
          <w:lang w:val="en-US" w:eastAsia="zh-CN"/>
        </w:rPr>
        <w:t>宁国楼友会科技孵化器有限公司</w:t>
      </w:r>
      <w:r>
        <w:rPr>
          <w:rFonts w:hint="eastAsia" w:ascii="黑体" w:hAnsi="黑体" w:eastAsia="黑体" w:cs="黑体"/>
          <w:sz w:val="30"/>
          <w:szCs w:val="30"/>
        </w:rPr>
        <w:br w:type="page"/>
      </w:r>
    </w:p>
    <w:p w14:paraId="6C06AFD2">
      <w:pPr>
        <w:keepNext/>
        <w:keepLines/>
        <w:widowControl w:val="0"/>
        <w:spacing w:before="280" w:after="290" w:line="240" w:lineRule="auto"/>
        <w:jc w:val="center"/>
        <w:outlineLvl w:val="3"/>
        <w:rPr>
          <w:rFonts w:hint="eastAsia" w:ascii="黑体" w:hAnsi="黑体" w:eastAsia="黑体" w:cs="黑体"/>
          <w:b/>
          <w:bCs/>
          <w:kern w:val="2"/>
          <w:sz w:val="35"/>
          <w:szCs w:val="35"/>
          <w:lang w:val="en-US" w:eastAsia="zh-CN" w:bidi="ar-SA"/>
        </w:rPr>
      </w:pPr>
    </w:p>
    <w:p w14:paraId="54DCCF53">
      <w:pPr>
        <w:keepNext/>
        <w:keepLines/>
        <w:widowControl w:val="0"/>
        <w:spacing w:before="280" w:after="290" w:line="240" w:lineRule="auto"/>
        <w:jc w:val="center"/>
        <w:outlineLvl w:val="3"/>
        <w:rPr>
          <w:rFonts w:hint="eastAsia" w:ascii="黑体" w:hAnsi="黑体" w:eastAsia="黑体" w:cs="黑体"/>
          <w:b/>
          <w:bCs/>
          <w:kern w:val="2"/>
          <w:sz w:val="35"/>
          <w:szCs w:val="35"/>
          <w:lang w:val="en-US" w:eastAsia="zh-CN" w:bidi="ar-SA"/>
        </w:rPr>
      </w:pPr>
      <w:r>
        <w:rPr>
          <w:rFonts w:hint="eastAsia" w:ascii="黑体" w:hAnsi="黑体" w:eastAsia="黑体" w:cs="黑体"/>
          <w:b/>
          <w:bCs/>
          <w:kern w:val="2"/>
          <w:sz w:val="35"/>
          <w:szCs w:val="35"/>
          <w:lang w:val="en-US" w:eastAsia="zh-CN" w:bidi="ar-SA"/>
        </w:rPr>
        <w:t>宁国·三津智创园运营</w:t>
      </w:r>
      <w:r>
        <w:rPr>
          <w:rFonts w:hint="eastAsia" w:ascii="黑体" w:hAnsi="黑体" w:eastAsia="黑体" w:cs="黑体"/>
          <w:b/>
          <w:bCs/>
          <w:kern w:val="2"/>
          <w:sz w:val="35"/>
          <w:szCs w:val="35"/>
          <w:lang w:val="en-US" w:eastAsia="zh-Hans" w:bidi="ar-SA"/>
        </w:rPr>
        <w:t>管理办法</w:t>
      </w:r>
      <w:r>
        <w:rPr>
          <w:rFonts w:hint="eastAsia" w:ascii="黑体" w:hAnsi="黑体" w:eastAsia="黑体" w:cs="黑体"/>
          <w:b/>
          <w:bCs/>
          <w:kern w:val="2"/>
          <w:sz w:val="35"/>
          <w:szCs w:val="35"/>
          <w:lang w:val="en-US" w:eastAsia="zh-CN" w:bidi="ar-SA"/>
        </w:rPr>
        <w:t xml:space="preserve">  </w:t>
      </w:r>
    </w:p>
    <w:p w14:paraId="2AAE49C7">
      <w:pPr>
        <w:keepNext/>
        <w:keepLines/>
        <w:widowControl w:val="0"/>
        <w:spacing w:before="280" w:after="290" w:line="240" w:lineRule="auto"/>
        <w:jc w:val="center"/>
        <w:outlineLvl w:val="3"/>
        <w:rPr>
          <w:rFonts w:hint="eastAsia" w:ascii="黑体" w:hAnsi="黑体" w:eastAsia="黑体" w:cs="黑体"/>
          <w:b/>
          <w:bCs/>
          <w:kern w:val="2"/>
          <w:sz w:val="35"/>
          <w:szCs w:val="35"/>
          <w:lang w:val="en-US" w:eastAsia="zh-CN" w:bidi="ar-SA"/>
        </w:rPr>
      </w:pPr>
      <w:r>
        <w:rPr>
          <w:rFonts w:hint="eastAsia" w:ascii="黑体" w:hAnsi="黑体" w:eastAsia="黑体" w:cs="黑体"/>
          <w:b/>
          <w:bCs/>
          <w:kern w:val="2"/>
          <w:sz w:val="35"/>
          <w:szCs w:val="35"/>
          <w:lang w:val="en-US" w:eastAsia="zh-CN" w:bidi="ar-SA"/>
        </w:rPr>
        <w:t>（试行）</w:t>
      </w:r>
    </w:p>
    <w:p w14:paraId="00646BA9">
      <w:pPr>
        <w:spacing w:line="336" w:lineRule="auto"/>
        <w:ind w:firstLine="480"/>
        <w:rPr>
          <w:rFonts w:hint="eastAsia" w:ascii="仿宋" w:hAnsi="仿宋" w:eastAsia="仿宋" w:cs="仿宋"/>
          <w:sz w:val="24"/>
          <w:szCs w:val="22"/>
        </w:rPr>
      </w:pPr>
      <w:r>
        <w:rPr>
          <w:rFonts w:hint="eastAsia" w:ascii="仿宋" w:hAnsi="仿宋" w:eastAsia="仿宋" w:cs="仿宋"/>
          <w:sz w:val="24"/>
          <w:szCs w:val="22"/>
        </w:rPr>
        <w:t>为更好地贯彻落实安徽省政府《安徽省深化科技体制机制改革构建以企业为主体的科技创新体系实施方案》（皖政〔2024〕22号）、省科技厅《安徽省科学技术厅科技型企业孵化器管理办法》（皖科成果秘〔2026〕112号）等省级文件精神，严格落实宁国市委、市政府《强化科技创新高质量建设创新型市实施意见》（宁发〔2024〕5号）工作部署，全面推进宁国·三津智创园（以下简称“园区”）建设，夯实全市科技创新支撑平台，促进科创孵化业态协同持续健康发展，特制定本办法。</w:t>
      </w:r>
    </w:p>
    <w:p w14:paraId="5F3349A1">
      <w:pPr>
        <w:spacing w:line="336" w:lineRule="auto"/>
        <w:ind w:firstLine="480"/>
        <w:rPr>
          <w:rFonts w:hint="eastAsia" w:ascii="仿宋" w:hAnsi="仿宋" w:eastAsia="仿宋" w:cs="仿宋"/>
          <w:sz w:val="24"/>
          <w:szCs w:val="22"/>
        </w:rPr>
      </w:pPr>
      <w:r>
        <w:rPr>
          <w:rFonts w:hint="eastAsia" w:ascii="仿宋" w:hAnsi="仿宋" w:eastAsia="仿宋" w:cs="仿宋"/>
          <w:sz w:val="24"/>
          <w:szCs w:val="22"/>
        </w:rPr>
        <w:t>宁国·三津智创园运营服务中心（以下简称“园区运营服务中心”）具体负责园区的管理和入驻</w:t>
      </w:r>
      <w:r>
        <w:rPr>
          <w:rFonts w:hint="eastAsia" w:ascii="仿宋" w:hAnsi="仿宋" w:eastAsia="仿宋" w:cs="仿宋"/>
          <w:sz w:val="24"/>
          <w:szCs w:val="22"/>
          <w:lang w:eastAsia="zh-CN"/>
        </w:rPr>
        <w:t>机构</w:t>
      </w:r>
      <w:r>
        <w:rPr>
          <w:rFonts w:hint="eastAsia" w:ascii="仿宋" w:hAnsi="仿宋" w:eastAsia="仿宋" w:cs="仿宋"/>
          <w:sz w:val="24"/>
          <w:szCs w:val="22"/>
        </w:rPr>
        <w:t>的审批、认定、租赁等服务工作。</w:t>
      </w:r>
    </w:p>
    <w:p w14:paraId="681C4A94">
      <w:pPr>
        <w:spacing w:line="336" w:lineRule="auto"/>
        <w:ind w:firstLine="480"/>
        <w:rPr>
          <w:rFonts w:hint="eastAsia" w:ascii="仿宋" w:hAnsi="仿宋" w:eastAsia="仿宋" w:cs="仿宋"/>
          <w:sz w:val="24"/>
          <w:szCs w:val="22"/>
        </w:rPr>
      </w:pPr>
    </w:p>
    <w:p w14:paraId="5F09CE30">
      <w:pPr>
        <w:bidi w:val="0"/>
        <w:spacing w:line="360" w:lineRule="auto"/>
        <w:jc w:val="left"/>
        <w:rPr>
          <w:rFonts w:hint="eastAsia" w:ascii="仿宋" w:hAnsi="仿宋" w:eastAsia="仿宋" w:cs="仿宋"/>
          <w:b/>
          <w:bCs/>
          <w:sz w:val="32"/>
          <w:szCs w:val="32"/>
        </w:rPr>
      </w:pPr>
      <w:r>
        <w:rPr>
          <w:rFonts w:hint="eastAsia" w:ascii="仿宋" w:hAnsi="仿宋" w:eastAsia="仿宋" w:cs="仿宋"/>
          <w:b/>
          <w:bCs/>
          <w:sz w:val="32"/>
          <w:szCs w:val="32"/>
        </w:rPr>
        <w:t>一、</w:t>
      </w:r>
      <w:r>
        <w:rPr>
          <w:rFonts w:hint="eastAsia" w:ascii="仿宋" w:hAnsi="仿宋" w:eastAsia="仿宋" w:cs="仿宋"/>
          <w:b/>
          <w:bCs/>
          <w:sz w:val="32"/>
          <w:szCs w:val="32"/>
          <w:lang w:eastAsia="zh-CN"/>
        </w:rPr>
        <w:t>机构</w:t>
      </w:r>
      <w:r>
        <w:rPr>
          <w:rFonts w:hint="eastAsia" w:ascii="仿宋" w:hAnsi="仿宋" w:eastAsia="仿宋" w:cs="仿宋"/>
          <w:b/>
          <w:bCs/>
          <w:sz w:val="32"/>
          <w:szCs w:val="32"/>
        </w:rPr>
        <w:t>入驻</w:t>
      </w:r>
    </w:p>
    <w:p w14:paraId="03B36F49">
      <w:pPr>
        <w:bidi w:val="0"/>
        <w:spacing w:line="360" w:lineRule="auto"/>
        <w:rPr>
          <w:rFonts w:hint="eastAsia" w:ascii="仿宋" w:hAnsi="仿宋" w:eastAsia="仿宋" w:cs="仿宋"/>
          <w:b/>
          <w:bCs/>
          <w:sz w:val="32"/>
          <w:szCs w:val="32"/>
        </w:rPr>
      </w:pPr>
      <w:r>
        <w:rPr>
          <w:rFonts w:hint="eastAsia" w:ascii="仿宋" w:hAnsi="仿宋" w:eastAsia="仿宋" w:cs="仿宋"/>
          <w:b/>
          <w:bCs/>
          <w:sz w:val="32"/>
          <w:szCs w:val="32"/>
        </w:rPr>
        <w:t>1、入驻条件</w:t>
      </w:r>
    </w:p>
    <w:p w14:paraId="686345F9">
      <w:pPr>
        <w:spacing w:line="336" w:lineRule="auto"/>
        <w:ind w:firstLine="480"/>
        <w:rPr>
          <w:rFonts w:hint="eastAsia" w:ascii="仿宋" w:hAnsi="仿宋" w:eastAsia="仿宋" w:cs="仿宋"/>
          <w:sz w:val="24"/>
          <w:szCs w:val="22"/>
          <w:lang w:val="en-US" w:eastAsia="zh-CN"/>
        </w:rPr>
      </w:pPr>
      <w:r>
        <w:rPr>
          <w:rFonts w:hint="eastAsia" w:ascii="仿宋" w:hAnsi="仿宋" w:eastAsia="仿宋" w:cs="仿宋"/>
          <w:sz w:val="24"/>
          <w:szCs w:val="22"/>
          <w:lang w:val="en-US" w:eastAsia="zh-CN"/>
        </w:rPr>
        <w:t>申请入驻园区的科创类机构投资主体和经济性质不限，应具备以下基本条件：</w:t>
      </w:r>
    </w:p>
    <w:p w14:paraId="53130CCE">
      <w:pPr>
        <w:spacing w:line="336" w:lineRule="auto"/>
        <w:ind w:firstLine="480"/>
        <w:rPr>
          <w:rFonts w:hint="eastAsia" w:ascii="仿宋" w:hAnsi="仿宋" w:eastAsia="仿宋" w:cs="仿宋"/>
          <w:sz w:val="24"/>
          <w:szCs w:val="22"/>
          <w:lang w:val="en-US" w:eastAsia="zh-CN"/>
        </w:rPr>
      </w:pPr>
      <w:r>
        <w:rPr>
          <w:rFonts w:hint="eastAsia" w:ascii="仿宋" w:hAnsi="仿宋" w:eastAsia="仿宋" w:cs="仿宋"/>
          <w:sz w:val="24"/>
          <w:szCs w:val="22"/>
          <w:lang w:val="en-US" w:eastAsia="zh-CN"/>
        </w:rPr>
        <w:t>（1）现有机构应具有独立法人资格，合法经营，依法办理税务登记手续，财务制度健全，无重大失信、行政处罚记录；</w:t>
      </w:r>
    </w:p>
    <w:p w14:paraId="2BA68798">
      <w:pPr>
        <w:spacing w:line="336" w:lineRule="auto"/>
        <w:ind w:firstLine="480"/>
        <w:rPr>
          <w:rFonts w:hint="eastAsia" w:ascii="仿宋" w:hAnsi="仿宋" w:eastAsia="仿宋" w:cs="仿宋"/>
          <w:sz w:val="24"/>
          <w:szCs w:val="22"/>
          <w:lang w:val="en-US" w:eastAsia="zh-CN"/>
        </w:rPr>
      </w:pPr>
      <w:r>
        <w:rPr>
          <w:rFonts w:hint="eastAsia" w:ascii="仿宋" w:hAnsi="仿宋" w:eastAsia="仿宋" w:cs="仿宋"/>
          <w:sz w:val="24"/>
          <w:szCs w:val="22"/>
          <w:lang w:val="en-US" w:eastAsia="zh-CN"/>
        </w:rPr>
        <w:t>（2）主营项目（产品）属于《国家重点支持的高新技术领域》范围，符合国家和安徽省产业政策及环保要求，符合科技企业孵化器产业定位，主营业务围绕汽车零部件、高端装备及耐磨铸件、电子信息、绿色食品、精细化工及新材料等宁国主导产业或低空经济、具身智能等未来新兴产业，或为科创企业配套的研发服务、检验检测、知识产权、产学研合作、科技投融资、创业孵化服务等关联业态；</w:t>
      </w:r>
    </w:p>
    <w:p w14:paraId="7E1C36E5">
      <w:pPr>
        <w:spacing w:line="336" w:lineRule="auto"/>
        <w:ind w:firstLine="480"/>
        <w:rPr>
          <w:rFonts w:hint="eastAsia" w:ascii="仿宋" w:hAnsi="仿宋" w:eastAsia="仿宋" w:cs="仿宋"/>
          <w:sz w:val="24"/>
          <w:szCs w:val="22"/>
          <w:lang w:val="en-US" w:eastAsia="zh-CN"/>
        </w:rPr>
      </w:pPr>
      <w:r>
        <w:rPr>
          <w:rFonts w:hint="eastAsia" w:ascii="仿宋" w:hAnsi="仿宋" w:eastAsia="仿宋" w:cs="仿宋"/>
          <w:sz w:val="24"/>
          <w:szCs w:val="22"/>
          <w:lang w:val="en-US" w:eastAsia="zh-CN"/>
        </w:rPr>
        <w:t>（3）同意在孵化器园区内注册新公司、设立分支企业（分公司或子公司），或将工商注册地址变更至本园区；</w:t>
      </w:r>
    </w:p>
    <w:p w14:paraId="34098959">
      <w:pPr>
        <w:spacing w:line="336" w:lineRule="auto"/>
        <w:ind w:firstLine="480"/>
        <w:rPr>
          <w:rFonts w:hint="eastAsia" w:ascii="仿宋" w:hAnsi="仿宋" w:eastAsia="仿宋" w:cs="仿宋"/>
          <w:sz w:val="24"/>
          <w:szCs w:val="22"/>
          <w:lang w:val="en-US" w:eastAsia="zh-CN"/>
        </w:rPr>
      </w:pPr>
      <w:r>
        <w:rPr>
          <w:rFonts w:hint="eastAsia" w:ascii="仿宋" w:hAnsi="仿宋" w:eastAsia="仿宋" w:cs="仿宋"/>
          <w:sz w:val="24"/>
          <w:szCs w:val="22"/>
          <w:lang w:val="en-US" w:eastAsia="zh-CN"/>
        </w:rPr>
        <w:t>（4）新申请入驻时企业成立时间一般不超过24个月；迁入企业产品须处于研发或试销阶段，项目（产品）知识产权权属清晰、无纠纷；符合《中小企业划型标准规定》中的小型或微型企业标准，扣除知识产权出资后，现金注册资本一般不超过500万元；上年营收不超过200万元；</w:t>
      </w:r>
    </w:p>
    <w:p w14:paraId="069B35CE">
      <w:pPr>
        <w:spacing w:line="336" w:lineRule="auto"/>
        <w:ind w:firstLine="480"/>
        <w:rPr>
          <w:rFonts w:hint="eastAsia" w:ascii="仿宋" w:hAnsi="仿宋" w:eastAsia="仿宋" w:cs="仿宋"/>
          <w:sz w:val="24"/>
          <w:szCs w:val="22"/>
          <w:lang w:val="en-US" w:eastAsia="zh-CN"/>
        </w:rPr>
      </w:pPr>
      <w:r>
        <w:rPr>
          <w:rFonts w:hint="eastAsia" w:ascii="仿宋" w:hAnsi="仿宋" w:eastAsia="仿宋" w:cs="仿宋"/>
          <w:sz w:val="24"/>
          <w:szCs w:val="22"/>
          <w:lang w:val="en-US" w:eastAsia="zh-CN"/>
        </w:rPr>
        <w:t>（5）对科技初创项目、高层次</w:t>
      </w:r>
      <w:bookmarkStart w:id="0" w:name="_GoBack"/>
      <w:bookmarkEnd w:id="0"/>
      <w:r>
        <w:rPr>
          <w:rFonts w:hint="eastAsia" w:ascii="仿宋" w:hAnsi="仿宋" w:eastAsia="仿宋" w:cs="仿宋"/>
          <w:sz w:val="24"/>
          <w:szCs w:val="22"/>
          <w:lang w:val="en-US" w:eastAsia="zh-CN"/>
        </w:rPr>
        <w:t>人才创业企业、高校师生创新创业项目、前沿新兴科创业态等，在认定条件上可实行一事一议。</w:t>
      </w:r>
    </w:p>
    <w:p w14:paraId="0FE3B62E">
      <w:pPr>
        <w:bidi w:val="0"/>
        <w:spacing w:line="360" w:lineRule="auto"/>
        <w:rPr>
          <w:rFonts w:hint="eastAsia" w:ascii="仿宋" w:hAnsi="仿宋" w:eastAsia="仿宋" w:cs="仿宋"/>
          <w:b/>
          <w:bCs/>
          <w:sz w:val="32"/>
          <w:szCs w:val="32"/>
        </w:rPr>
      </w:pPr>
      <w:r>
        <w:rPr>
          <w:rFonts w:hint="eastAsia" w:ascii="仿宋" w:hAnsi="仿宋" w:eastAsia="仿宋" w:cs="仿宋"/>
          <w:b/>
          <w:bCs/>
          <w:sz w:val="32"/>
          <w:szCs w:val="32"/>
        </w:rPr>
        <w:t>2、入驻程序</w:t>
      </w:r>
    </w:p>
    <w:p w14:paraId="008941F9">
      <w:pPr>
        <w:spacing w:line="336" w:lineRule="auto"/>
        <w:ind w:firstLine="482" w:firstLineChars="200"/>
        <w:rPr>
          <w:rFonts w:hint="eastAsia" w:ascii="仿宋" w:hAnsi="仿宋" w:eastAsia="仿宋" w:cs="仿宋"/>
          <w:b/>
          <w:bCs/>
          <w:sz w:val="24"/>
          <w:szCs w:val="22"/>
          <w:lang w:eastAsia="zh-CN"/>
        </w:rPr>
      </w:pPr>
      <w:r>
        <w:rPr>
          <w:rFonts w:hint="eastAsia" w:ascii="仿宋" w:hAnsi="仿宋" w:eastAsia="仿宋" w:cs="仿宋"/>
          <w:b/>
          <w:bCs/>
          <w:sz w:val="24"/>
          <w:szCs w:val="22"/>
          <w:lang w:eastAsia="zh-CN"/>
        </w:rPr>
        <w:t>企业入驻按照报送材料—初步审批—最终审批—签约入驻的程序进行。</w:t>
      </w:r>
    </w:p>
    <w:p w14:paraId="6A52BEAD">
      <w:pPr>
        <w:spacing w:line="336" w:lineRule="auto"/>
        <w:ind w:firstLine="482" w:firstLineChars="200"/>
        <w:rPr>
          <w:rFonts w:hint="eastAsia" w:ascii="仿宋" w:hAnsi="仿宋" w:eastAsia="仿宋" w:cs="仿宋"/>
          <w:sz w:val="24"/>
          <w:szCs w:val="22"/>
          <w:lang w:eastAsia="zh-CN"/>
        </w:rPr>
      </w:pPr>
      <w:r>
        <w:rPr>
          <w:rFonts w:hint="eastAsia" w:ascii="仿宋" w:hAnsi="仿宋" w:eastAsia="仿宋" w:cs="仿宋"/>
          <w:b/>
          <w:bCs/>
          <w:sz w:val="24"/>
          <w:szCs w:val="22"/>
          <w:lang w:eastAsia="zh-CN"/>
        </w:rPr>
        <w:t>（1）报送材料：</w:t>
      </w:r>
      <w:r>
        <w:rPr>
          <w:rFonts w:hint="eastAsia" w:ascii="仿宋" w:hAnsi="仿宋" w:eastAsia="仿宋" w:cs="仿宋"/>
          <w:sz w:val="24"/>
          <w:szCs w:val="22"/>
          <w:lang w:eastAsia="zh-CN"/>
        </w:rPr>
        <w:t>机构提出入驻园区，需填报《宁国·三津智创园入驻申请审批表》（附件1），附商业计划书（或可行性报告）、营业执照（新团队可先以项目名称申请，注册后补）、股东身份证/学历证明、知识产权证明、财务报表（如有）等，报送园区运营服务中心；</w:t>
      </w:r>
    </w:p>
    <w:p w14:paraId="3676778C">
      <w:pPr>
        <w:spacing w:line="336" w:lineRule="auto"/>
        <w:ind w:firstLine="482" w:firstLineChars="200"/>
        <w:rPr>
          <w:rFonts w:hint="eastAsia" w:ascii="仿宋" w:hAnsi="仿宋" w:eastAsia="仿宋" w:cs="仿宋"/>
          <w:sz w:val="24"/>
          <w:szCs w:val="22"/>
          <w:lang w:eastAsia="zh-CN"/>
        </w:rPr>
      </w:pPr>
      <w:r>
        <w:rPr>
          <w:rFonts w:hint="eastAsia" w:ascii="仿宋" w:hAnsi="仿宋" w:eastAsia="仿宋" w:cs="仿宋"/>
          <w:b/>
          <w:bCs/>
          <w:sz w:val="24"/>
          <w:szCs w:val="22"/>
          <w:lang w:eastAsia="zh-CN"/>
        </w:rPr>
        <w:t>（2）初步审批：</w:t>
      </w:r>
      <w:r>
        <w:rPr>
          <w:rFonts w:hint="eastAsia" w:ascii="仿宋" w:hAnsi="仿宋" w:eastAsia="仿宋" w:cs="仿宋"/>
          <w:sz w:val="24"/>
          <w:szCs w:val="22"/>
          <w:lang w:eastAsia="zh-CN"/>
        </w:rPr>
        <w:t>园区运营服务中心对收到的入驻申请审批材料进行初步筛选。对符合入驻条件的科创机构，组织相关人员和专家进行发展前景等方面论证并进行评估审批；</w:t>
      </w:r>
    </w:p>
    <w:p w14:paraId="4DBAEE1F">
      <w:pPr>
        <w:spacing w:line="336" w:lineRule="auto"/>
        <w:ind w:firstLine="482" w:firstLineChars="200"/>
        <w:rPr>
          <w:rFonts w:hint="eastAsia" w:ascii="仿宋" w:hAnsi="仿宋" w:eastAsia="仿宋" w:cs="仿宋"/>
          <w:sz w:val="24"/>
          <w:szCs w:val="22"/>
          <w:lang w:eastAsia="zh-CN"/>
        </w:rPr>
      </w:pPr>
      <w:r>
        <w:rPr>
          <w:rFonts w:hint="eastAsia" w:ascii="仿宋" w:hAnsi="仿宋" w:eastAsia="仿宋" w:cs="仿宋"/>
          <w:b/>
          <w:bCs/>
          <w:sz w:val="24"/>
          <w:szCs w:val="22"/>
          <w:lang w:eastAsia="zh-CN"/>
        </w:rPr>
        <w:t>（3）最终审批：</w:t>
      </w:r>
      <w:r>
        <w:rPr>
          <w:rFonts w:hint="eastAsia" w:ascii="仿宋" w:hAnsi="仿宋" w:eastAsia="仿宋" w:cs="仿宋"/>
          <w:sz w:val="24"/>
          <w:szCs w:val="22"/>
          <w:lang w:eastAsia="zh-CN"/>
        </w:rPr>
        <w:t>经园区运营服务中心材料受理，初审通过后，将《宁国·三津智创园入驻申请审批表》（附件1）等相关材料提交至宁国经济技术开发区管委会、宁国市科技局，对符合园区最终入驻条件的机构，组织相关人员进行最终评估审核；</w:t>
      </w:r>
    </w:p>
    <w:p w14:paraId="4B9330CE">
      <w:pPr>
        <w:spacing w:line="336" w:lineRule="auto"/>
        <w:ind w:firstLine="482" w:firstLineChars="200"/>
        <w:rPr>
          <w:rFonts w:hint="eastAsia" w:ascii="仿宋" w:hAnsi="仿宋" w:eastAsia="仿宋" w:cs="仿宋"/>
          <w:sz w:val="24"/>
          <w:szCs w:val="22"/>
          <w:lang w:eastAsia="zh-CN"/>
        </w:rPr>
      </w:pPr>
      <w:r>
        <w:rPr>
          <w:rFonts w:hint="eastAsia" w:ascii="仿宋" w:hAnsi="仿宋" w:eastAsia="仿宋" w:cs="仿宋"/>
          <w:b/>
          <w:bCs/>
          <w:sz w:val="24"/>
          <w:szCs w:val="22"/>
          <w:lang w:eastAsia="zh-CN"/>
        </w:rPr>
        <w:t>（4）签约入驻：</w:t>
      </w:r>
      <w:r>
        <w:rPr>
          <w:rFonts w:hint="eastAsia" w:ascii="仿宋" w:hAnsi="仿宋" w:eastAsia="仿宋" w:cs="仿宋"/>
          <w:sz w:val="24"/>
          <w:szCs w:val="22"/>
          <w:lang w:eastAsia="zh-CN"/>
        </w:rPr>
        <w:t>通过审批的入驻机构在接到《入园通知书》（附件2）后的5个工作日内与园区运营服务中心签订正式《宁国·三津智创园入驻协议书》（附件3）、《入驻办公室交接单》（附件</w:t>
      </w:r>
      <w:r>
        <w:rPr>
          <w:rFonts w:hint="eastAsia" w:ascii="仿宋" w:hAnsi="仿宋" w:eastAsia="仿宋" w:cs="仿宋"/>
          <w:sz w:val="24"/>
          <w:szCs w:val="22"/>
          <w:lang w:val="en-US" w:eastAsia="zh-CN"/>
        </w:rPr>
        <w:t>4</w:t>
      </w:r>
      <w:r>
        <w:rPr>
          <w:rFonts w:hint="eastAsia" w:ascii="仿宋" w:hAnsi="仿宋" w:eastAsia="仿宋" w:cs="仿宋"/>
          <w:sz w:val="24"/>
          <w:szCs w:val="22"/>
          <w:lang w:eastAsia="zh-CN"/>
        </w:rPr>
        <w:t>）、《消防安全责任书》（附件</w:t>
      </w:r>
      <w:r>
        <w:rPr>
          <w:rFonts w:hint="eastAsia" w:ascii="仿宋" w:hAnsi="仿宋" w:eastAsia="仿宋" w:cs="仿宋"/>
          <w:sz w:val="24"/>
          <w:szCs w:val="22"/>
          <w:lang w:val="en-US" w:eastAsia="zh-CN"/>
        </w:rPr>
        <w:t>5</w:t>
      </w:r>
      <w:r>
        <w:rPr>
          <w:rFonts w:hint="eastAsia" w:ascii="仿宋" w:hAnsi="仿宋" w:eastAsia="仿宋" w:cs="仿宋"/>
          <w:sz w:val="24"/>
          <w:szCs w:val="22"/>
          <w:lang w:eastAsia="zh-CN"/>
        </w:rPr>
        <w:t>）、《</w:t>
      </w:r>
      <w:r>
        <w:rPr>
          <w:rFonts w:hint="eastAsia" w:ascii="仿宋" w:hAnsi="仿宋" w:eastAsia="仿宋" w:cs="仿宋"/>
          <w:sz w:val="24"/>
          <w:szCs w:val="22"/>
          <w:lang w:val="en-US" w:eastAsia="zh-CN"/>
        </w:rPr>
        <w:t>入驻公约</w:t>
      </w:r>
      <w:r>
        <w:rPr>
          <w:rFonts w:hint="eastAsia" w:ascii="仿宋" w:hAnsi="仿宋" w:eastAsia="仿宋" w:cs="仿宋"/>
          <w:sz w:val="24"/>
          <w:szCs w:val="22"/>
          <w:lang w:eastAsia="zh-CN"/>
        </w:rPr>
        <w:t>》（附件</w:t>
      </w:r>
      <w:r>
        <w:rPr>
          <w:rFonts w:hint="eastAsia" w:ascii="仿宋" w:hAnsi="仿宋" w:eastAsia="仿宋" w:cs="仿宋"/>
          <w:sz w:val="24"/>
          <w:szCs w:val="22"/>
          <w:lang w:val="en-US" w:eastAsia="zh-CN"/>
        </w:rPr>
        <w:t>6</w:t>
      </w:r>
      <w:r>
        <w:rPr>
          <w:rFonts w:hint="eastAsia" w:ascii="仿宋" w:hAnsi="仿宋" w:eastAsia="仿宋" w:cs="仿宋"/>
          <w:sz w:val="24"/>
          <w:szCs w:val="22"/>
          <w:lang w:eastAsia="zh-CN"/>
        </w:rPr>
        <w:t>），并办理其它相关手续。</w:t>
      </w:r>
    </w:p>
    <w:p w14:paraId="7C5B93DA">
      <w:pPr>
        <w:bidi w:val="0"/>
        <w:spacing w:line="360" w:lineRule="auto"/>
        <w:jc w:val="center"/>
        <w:rPr>
          <w:rFonts w:hint="eastAsia" w:ascii="黑体" w:hAnsi="黑体" w:eastAsia="黑体" w:cs="黑体"/>
          <w:sz w:val="44"/>
          <w:szCs w:val="44"/>
          <w:lang w:val="en-US" w:eastAsia="zh-CN"/>
        </w:rPr>
      </w:pPr>
    </w:p>
    <w:p w14:paraId="2B4235CE">
      <w:pPr>
        <w:bidi w:val="0"/>
        <w:spacing w:line="360" w:lineRule="auto"/>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二、收费标准</w:t>
      </w:r>
    </w:p>
    <w:p w14:paraId="72B2A24D">
      <w:pPr>
        <w:numPr>
          <w:ilvl w:val="0"/>
          <w:numId w:val="0"/>
        </w:numPr>
        <w:spacing w:line="336" w:lineRule="auto"/>
        <w:ind w:firstLine="480" w:firstLineChars="200"/>
        <w:jc w:val="left"/>
        <w:rPr>
          <w:rFonts w:hint="eastAsia" w:ascii="仿宋" w:hAnsi="仿宋" w:eastAsia="仿宋" w:cs="仿宋"/>
          <w:sz w:val="24"/>
          <w:szCs w:val="22"/>
          <w:highlight w:val="none"/>
          <w:lang w:val="en-US" w:eastAsia="zh-CN"/>
        </w:rPr>
      </w:pPr>
      <w:r>
        <w:rPr>
          <w:rFonts w:hint="eastAsia" w:ascii="仿宋" w:hAnsi="仿宋" w:eastAsia="仿宋" w:cs="仿宋"/>
          <w:sz w:val="24"/>
          <w:szCs w:val="22"/>
          <w:lang w:val="en-US" w:eastAsia="zh-CN"/>
        </w:rPr>
        <w:t>宁国·三津智创园所有收费项目的收费与管理工作以“自用自担，公用共摊，合</w:t>
      </w:r>
      <w:r>
        <w:rPr>
          <w:rFonts w:hint="eastAsia" w:ascii="仿宋" w:hAnsi="仿宋" w:eastAsia="仿宋" w:cs="仿宋"/>
          <w:sz w:val="24"/>
          <w:szCs w:val="22"/>
          <w:highlight w:val="none"/>
          <w:lang w:val="en-US" w:eastAsia="zh-CN"/>
        </w:rPr>
        <w:t>理分摊、共同监督”的原则开展。具体内容如下：</w:t>
      </w:r>
    </w:p>
    <w:p w14:paraId="0E33CB3F">
      <w:pPr>
        <w:numPr>
          <w:ilvl w:val="0"/>
          <w:numId w:val="0"/>
        </w:numPr>
        <w:spacing w:line="336" w:lineRule="auto"/>
        <w:ind w:firstLine="482" w:firstLineChars="200"/>
        <w:jc w:val="left"/>
        <w:rPr>
          <w:rFonts w:hint="eastAsia" w:ascii="仿宋" w:hAnsi="仿宋" w:eastAsia="仿宋" w:cs="仿宋"/>
          <w:sz w:val="24"/>
          <w:szCs w:val="22"/>
          <w:highlight w:val="none"/>
          <w:lang w:val="en-US" w:eastAsia="zh-CN"/>
        </w:rPr>
      </w:pPr>
      <w:r>
        <w:rPr>
          <w:rFonts w:hint="eastAsia" w:ascii="仿宋" w:hAnsi="仿宋" w:eastAsia="仿宋" w:cs="仿宋"/>
          <w:b/>
          <w:bCs/>
          <w:sz w:val="24"/>
          <w:szCs w:val="22"/>
          <w:highlight w:val="none"/>
          <w:lang w:val="en-US" w:eastAsia="zh-CN"/>
        </w:rPr>
        <w:t>1、租金费：</w:t>
      </w:r>
      <w:r>
        <w:rPr>
          <w:rFonts w:hint="eastAsia" w:ascii="仿宋" w:hAnsi="仿宋" w:eastAsia="仿宋" w:cs="仿宋"/>
          <w:sz w:val="24"/>
          <w:szCs w:val="22"/>
          <w:highlight w:val="none"/>
          <w:lang w:val="en-US" w:eastAsia="zh-CN"/>
        </w:rPr>
        <w:t>对符合入驻园区要求的机构在入驻期内予以租金全免优惠；</w:t>
      </w:r>
    </w:p>
    <w:p w14:paraId="54979921">
      <w:pPr>
        <w:numPr>
          <w:ilvl w:val="0"/>
          <w:numId w:val="0"/>
        </w:numPr>
        <w:spacing w:line="336" w:lineRule="auto"/>
        <w:ind w:firstLine="482" w:firstLineChars="200"/>
        <w:jc w:val="left"/>
        <w:rPr>
          <w:rFonts w:hint="eastAsia" w:ascii="仿宋" w:hAnsi="仿宋" w:eastAsia="仿宋" w:cs="仿宋"/>
          <w:sz w:val="24"/>
          <w:szCs w:val="22"/>
          <w:highlight w:val="none"/>
          <w:lang w:val="en-US" w:eastAsia="zh-CN"/>
        </w:rPr>
      </w:pPr>
      <w:r>
        <w:rPr>
          <w:rFonts w:hint="eastAsia" w:ascii="仿宋" w:hAnsi="仿宋" w:eastAsia="仿宋" w:cs="仿宋"/>
          <w:b/>
          <w:bCs/>
          <w:sz w:val="24"/>
          <w:szCs w:val="22"/>
          <w:highlight w:val="none"/>
          <w:lang w:val="en-US" w:eastAsia="zh-CN"/>
        </w:rPr>
        <w:t>2、保证金：</w:t>
      </w:r>
      <w:r>
        <w:rPr>
          <w:rFonts w:hint="eastAsia" w:ascii="仿宋" w:hAnsi="仿宋" w:eastAsia="仿宋" w:cs="仿宋"/>
          <w:sz w:val="24"/>
          <w:szCs w:val="22"/>
          <w:highlight w:val="none"/>
          <w:lang w:val="en-US" w:eastAsia="zh-CN"/>
        </w:rPr>
        <w:t>为确保租赁办公室及其附属设施安全与完好，园区运营服务中心将收取承租方保证金3000元，开具相应保证金收据凭证，后续办理相关退场手续凭收据进行退还。如在承租期内造成办公室或其附属设施损坏的，应照价赔偿，拒不赔偿的将优先扣除保证金等价值金额，仍不足的将对承租方进行追偿；</w:t>
      </w:r>
    </w:p>
    <w:p w14:paraId="6882CC7B">
      <w:pPr>
        <w:numPr>
          <w:ilvl w:val="0"/>
          <w:numId w:val="0"/>
        </w:numPr>
        <w:spacing w:line="336" w:lineRule="auto"/>
        <w:ind w:firstLine="482" w:firstLineChars="200"/>
        <w:jc w:val="left"/>
        <w:rPr>
          <w:rFonts w:hint="eastAsia" w:ascii="仿宋" w:hAnsi="仿宋" w:eastAsia="仿宋" w:cs="仿宋"/>
          <w:sz w:val="24"/>
          <w:szCs w:val="22"/>
          <w:highlight w:val="none"/>
          <w:lang w:val="en-US" w:eastAsia="zh-CN"/>
        </w:rPr>
      </w:pPr>
      <w:r>
        <w:rPr>
          <w:rFonts w:hint="eastAsia" w:ascii="仿宋" w:hAnsi="仿宋" w:eastAsia="仿宋" w:cs="仿宋"/>
          <w:b/>
          <w:bCs/>
          <w:sz w:val="24"/>
          <w:szCs w:val="22"/>
          <w:highlight w:val="none"/>
          <w:lang w:val="en-US" w:eastAsia="zh-CN"/>
        </w:rPr>
        <w:t>3、物业费：</w:t>
      </w:r>
      <w:r>
        <w:rPr>
          <w:rFonts w:hint="eastAsia" w:ascii="仿宋" w:hAnsi="仿宋" w:eastAsia="仿宋" w:cs="仿宋"/>
          <w:sz w:val="24"/>
          <w:szCs w:val="22"/>
          <w:highlight w:val="none"/>
          <w:lang w:val="en-US" w:eastAsia="zh-CN"/>
        </w:rPr>
        <w:t>物业费由</w:t>
      </w:r>
      <w:r>
        <w:rPr>
          <w:rFonts w:hint="eastAsia" w:ascii="仿宋" w:hAnsi="仿宋" w:eastAsia="仿宋" w:cs="仿宋"/>
          <w:sz w:val="24"/>
          <w:szCs w:val="22"/>
          <w:highlight w:val="yellow"/>
          <w:lang w:val="en-US" w:eastAsia="zh-CN"/>
        </w:rPr>
        <w:t>XXXX公司</w:t>
      </w:r>
      <w:r>
        <w:rPr>
          <w:rFonts w:hint="eastAsia" w:ascii="仿宋" w:hAnsi="仿宋" w:eastAsia="仿宋" w:cs="仿宋"/>
          <w:sz w:val="24"/>
          <w:szCs w:val="22"/>
          <w:highlight w:val="none"/>
          <w:lang w:val="en-US" w:eastAsia="zh-CN"/>
        </w:rPr>
        <w:t>进行收取，物业费由入驻协议签约之日次月1号开始生效计费，如有费用调整请以相关公示为准；</w:t>
      </w:r>
    </w:p>
    <w:p w14:paraId="4CFE2C51">
      <w:pPr>
        <w:numPr>
          <w:ilvl w:val="0"/>
          <w:numId w:val="0"/>
        </w:numPr>
        <w:spacing w:line="336" w:lineRule="auto"/>
        <w:ind w:firstLine="482" w:firstLineChars="200"/>
        <w:jc w:val="left"/>
        <w:rPr>
          <w:rFonts w:hint="eastAsia" w:ascii="仿宋" w:hAnsi="仿宋" w:eastAsia="仿宋" w:cs="仿宋"/>
          <w:sz w:val="24"/>
          <w:szCs w:val="22"/>
          <w:highlight w:val="none"/>
          <w:lang w:val="en-US" w:eastAsia="zh-CN"/>
        </w:rPr>
      </w:pPr>
      <w:r>
        <w:rPr>
          <w:rFonts w:hint="eastAsia" w:ascii="仿宋" w:hAnsi="仿宋" w:eastAsia="仿宋" w:cs="仿宋"/>
          <w:b/>
          <w:bCs/>
          <w:sz w:val="24"/>
          <w:szCs w:val="22"/>
          <w:highlight w:val="none"/>
          <w:lang w:val="en-US" w:eastAsia="zh-CN"/>
        </w:rPr>
        <w:t>4、水电费：</w:t>
      </w:r>
      <w:r>
        <w:rPr>
          <w:rFonts w:hint="eastAsia" w:ascii="仿宋" w:hAnsi="仿宋" w:eastAsia="仿宋" w:cs="仿宋"/>
          <w:sz w:val="24"/>
          <w:szCs w:val="22"/>
          <w:highlight w:val="none"/>
          <w:lang w:val="en-US" w:eastAsia="zh-CN"/>
        </w:rPr>
        <w:t>水电费由</w:t>
      </w:r>
      <w:r>
        <w:rPr>
          <w:rFonts w:hint="eastAsia" w:ascii="仿宋" w:hAnsi="仿宋" w:eastAsia="仿宋" w:cs="仿宋"/>
          <w:sz w:val="24"/>
          <w:szCs w:val="22"/>
          <w:highlight w:val="yellow"/>
          <w:lang w:val="en-US" w:eastAsia="zh-CN"/>
        </w:rPr>
        <w:t>XXXX物业管理处</w:t>
      </w:r>
      <w:r>
        <w:rPr>
          <w:rFonts w:hint="eastAsia" w:ascii="仿宋" w:hAnsi="仿宋" w:eastAsia="仿宋" w:cs="仿宋"/>
          <w:sz w:val="24"/>
          <w:szCs w:val="22"/>
          <w:highlight w:val="none"/>
          <w:lang w:val="en-US" w:eastAsia="zh-CN"/>
        </w:rPr>
        <w:t>进行收取，按照入驻协议签订之日起计算，电费按月度进行收费，水费按月度进行均摊收费，具体计费标准以</w:t>
      </w:r>
      <w:r>
        <w:rPr>
          <w:rFonts w:hint="eastAsia" w:ascii="仿宋" w:hAnsi="仿宋" w:eastAsia="仿宋" w:cs="仿宋"/>
          <w:sz w:val="24"/>
          <w:szCs w:val="22"/>
          <w:highlight w:val="yellow"/>
          <w:lang w:val="en-US" w:eastAsia="zh-CN"/>
        </w:rPr>
        <w:t>XXXX物业管理处</w:t>
      </w:r>
      <w:r>
        <w:rPr>
          <w:rFonts w:hint="eastAsia" w:ascii="仿宋" w:hAnsi="仿宋" w:eastAsia="仿宋" w:cs="仿宋"/>
          <w:sz w:val="24"/>
          <w:szCs w:val="22"/>
          <w:highlight w:val="none"/>
          <w:lang w:val="en-US" w:eastAsia="zh-CN"/>
        </w:rPr>
        <w:t>公示为准，如有费用调整请以相关公示为准；</w:t>
      </w:r>
    </w:p>
    <w:p w14:paraId="04FCBC4B">
      <w:pPr>
        <w:numPr>
          <w:ilvl w:val="0"/>
          <w:numId w:val="0"/>
        </w:numPr>
        <w:spacing w:line="336" w:lineRule="auto"/>
        <w:ind w:firstLine="482" w:firstLineChars="200"/>
        <w:jc w:val="left"/>
        <w:rPr>
          <w:rFonts w:hint="eastAsia" w:ascii="仿宋" w:hAnsi="仿宋" w:eastAsia="仿宋" w:cs="仿宋"/>
          <w:sz w:val="24"/>
          <w:szCs w:val="22"/>
          <w:highlight w:val="none"/>
          <w:lang w:val="en-US" w:eastAsia="zh-CN"/>
        </w:rPr>
      </w:pPr>
      <w:r>
        <w:rPr>
          <w:rFonts w:hint="eastAsia" w:ascii="仿宋" w:hAnsi="仿宋" w:eastAsia="仿宋" w:cs="仿宋"/>
          <w:b/>
          <w:bCs/>
          <w:sz w:val="24"/>
          <w:szCs w:val="22"/>
          <w:highlight w:val="none"/>
          <w:lang w:val="en-US" w:eastAsia="zh-CN"/>
        </w:rPr>
        <w:t>5、停车费：</w:t>
      </w:r>
      <w:r>
        <w:rPr>
          <w:rFonts w:hint="eastAsia" w:ascii="仿宋" w:hAnsi="仿宋" w:eastAsia="仿宋" w:cs="仿宋"/>
          <w:sz w:val="24"/>
          <w:szCs w:val="22"/>
          <w:highlight w:val="none"/>
          <w:lang w:val="en-US" w:eastAsia="zh-CN"/>
        </w:rPr>
        <w:t>停车费由</w:t>
      </w:r>
      <w:r>
        <w:rPr>
          <w:rFonts w:hint="eastAsia" w:ascii="仿宋" w:hAnsi="仿宋" w:eastAsia="仿宋" w:cs="仿宋"/>
          <w:sz w:val="24"/>
          <w:szCs w:val="22"/>
          <w:highlight w:val="yellow"/>
          <w:lang w:val="en-US" w:eastAsia="zh-CN"/>
        </w:rPr>
        <w:t>XXXX物业管理处</w:t>
      </w:r>
      <w:r>
        <w:rPr>
          <w:rFonts w:hint="eastAsia" w:ascii="仿宋" w:hAnsi="仿宋" w:eastAsia="仿宋" w:cs="仿宋"/>
          <w:sz w:val="24"/>
          <w:szCs w:val="22"/>
          <w:highlight w:val="none"/>
          <w:lang w:val="en-US" w:eastAsia="zh-CN"/>
        </w:rPr>
        <w:t>进行收取，根据月度按车辆数量进行收费，具体计费标准以</w:t>
      </w:r>
      <w:r>
        <w:rPr>
          <w:rFonts w:hint="eastAsia" w:ascii="仿宋" w:hAnsi="仿宋" w:eastAsia="仿宋" w:cs="仿宋"/>
          <w:sz w:val="24"/>
          <w:szCs w:val="22"/>
          <w:highlight w:val="yellow"/>
          <w:lang w:val="en-US" w:eastAsia="zh-CN"/>
        </w:rPr>
        <w:t>XXXX物业管理处</w:t>
      </w:r>
      <w:r>
        <w:rPr>
          <w:rFonts w:hint="eastAsia" w:ascii="仿宋" w:hAnsi="仿宋" w:eastAsia="仿宋" w:cs="仿宋"/>
          <w:sz w:val="24"/>
          <w:szCs w:val="22"/>
          <w:highlight w:val="none"/>
          <w:lang w:val="en-US" w:eastAsia="zh-CN"/>
        </w:rPr>
        <w:t>公示为准，如有费用调整请以相关公示为准。</w:t>
      </w:r>
    </w:p>
    <w:p w14:paraId="58A6BC02">
      <w:pPr>
        <w:bidi w:val="0"/>
        <w:spacing w:line="360" w:lineRule="auto"/>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三、入驻机构的权利和义务</w:t>
      </w:r>
    </w:p>
    <w:p w14:paraId="3AB59346">
      <w:pPr>
        <w:numPr>
          <w:ilvl w:val="0"/>
          <w:numId w:val="0"/>
        </w:numPr>
        <w:spacing w:line="336" w:lineRule="auto"/>
        <w:ind w:firstLine="480" w:firstLineChars="200"/>
        <w:jc w:val="left"/>
        <w:rPr>
          <w:rFonts w:hint="eastAsia" w:ascii="仿宋" w:hAnsi="仿宋" w:eastAsia="仿宋" w:cs="仿宋"/>
          <w:sz w:val="24"/>
          <w:szCs w:val="22"/>
          <w:lang w:val="en-US" w:eastAsia="zh-CN"/>
        </w:rPr>
      </w:pPr>
      <w:r>
        <w:rPr>
          <w:rFonts w:hint="eastAsia" w:ascii="仿宋" w:hAnsi="仿宋" w:eastAsia="仿宋" w:cs="仿宋"/>
          <w:sz w:val="24"/>
          <w:szCs w:val="22"/>
          <w:lang w:val="en-US" w:eastAsia="zh-CN"/>
        </w:rPr>
        <w:t>1、入驻机构应自觉遵守国家法律法规及园区的各项管理规定，合法经营、依法纳税，履行入驻协议和双方签订的其它合同，维护园区的良好形象，配合园区运营服务中心执行相应的管理任务；</w:t>
      </w:r>
    </w:p>
    <w:p w14:paraId="38F313C5">
      <w:pPr>
        <w:numPr>
          <w:ilvl w:val="0"/>
          <w:numId w:val="0"/>
        </w:numPr>
        <w:spacing w:line="336" w:lineRule="auto"/>
        <w:ind w:firstLine="480" w:firstLineChars="200"/>
        <w:jc w:val="left"/>
        <w:rPr>
          <w:rFonts w:hint="eastAsia" w:ascii="仿宋" w:hAnsi="仿宋" w:eastAsia="仿宋" w:cs="仿宋"/>
          <w:sz w:val="24"/>
          <w:szCs w:val="22"/>
          <w:lang w:val="en-US" w:eastAsia="zh-CN"/>
        </w:rPr>
      </w:pPr>
      <w:r>
        <w:rPr>
          <w:rFonts w:hint="eastAsia" w:ascii="仿宋" w:hAnsi="仿宋" w:eastAsia="仿宋" w:cs="仿宋"/>
          <w:sz w:val="24"/>
          <w:szCs w:val="22"/>
          <w:lang w:val="en-US" w:eastAsia="zh-CN"/>
        </w:rPr>
        <w:t>2、入驻机构应在签订入驻协议起始日起30日内，在园区进行工商登记注册或变更。入驻后，如改变机构法人代表或转让经营权的，须在变更完成后15日内向园区运营服务中心报备；</w:t>
      </w:r>
    </w:p>
    <w:p w14:paraId="4DBF4E1C">
      <w:pPr>
        <w:numPr>
          <w:ilvl w:val="0"/>
          <w:numId w:val="0"/>
        </w:numPr>
        <w:spacing w:line="336" w:lineRule="auto"/>
        <w:ind w:firstLine="480" w:firstLineChars="200"/>
        <w:jc w:val="left"/>
        <w:rPr>
          <w:rFonts w:hint="eastAsia" w:ascii="仿宋" w:hAnsi="仿宋" w:eastAsia="仿宋" w:cs="仿宋"/>
          <w:sz w:val="24"/>
          <w:szCs w:val="22"/>
          <w:lang w:val="en-US" w:eastAsia="zh-CN"/>
        </w:rPr>
      </w:pPr>
      <w:r>
        <w:rPr>
          <w:rFonts w:hint="eastAsia" w:ascii="仿宋" w:hAnsi="仿宋" w:eastAsia="仿宋" w:cs="仿宋"/>
          <w:sz w:val="24"/>
          <w:szCs w:val="22"/>
          <w:lang w:val="en-US" w:eastAsia="zh-CN"/>
        </w:rPr>
        <w:t>3、入驻机构有义务配合园区组织的半年度、年度考核，并提前准备相关材料提报给园区。同时，入驻机构有义务向园区提交相关统计数据，且确保提交的数据真实、准确、有效，如因入驻机构提供的数据虚假等所造成的法律责任将全部由入驻机构承担；</w:t>
      </w:r>
    </w:p>
    <w:p w14:paraId="296F6226">
      <w:pPr>
        <w:numPr>
          <w:ilvl w:val="0"/>
          <w:numId w:val="0"/>
        </w:numPr>
        <w:spacing w:line="336" w:lineRule="auto"/>
        <w:ind w:firstLine="480" w:firstLineChars="200"/>
        <w:jc w:val="left"/>
        <w:rPr>
          <w:rFonts w:hint="eastAsia" w:ascii="仿宋" w:hAnsi="仿宋" w:eastAsia="仿宋" w:cs="仿宋"/>
          <w:sz w:val="24"/>
          <w:szCs w:val="22"/>
          <w:lang w:val="en-US" w:eastAsia="zh-CN"/>
        </w:rPr>
      </w:pPr>
      <w:r>
        <w:rPr>
          <w:rFonts w:hint="eastAsia" w:ascii="仿宋" w:hAnsi="仿宋" w:eastAsia="仿宋" w:cs="仿宋"/>
          <w:sz w:val="24"/>
          <w:szCs w:val="22"/>
          <w:lang w:val="en-US" w:eastAsia="zh-CN"/>
        </w:rPr>
        <w:t>4、入驻机构因经营需要，如需对入驻房间进行装修，需在施工前将装修方案及设计施工图书面报园区备案审核，未经园区运营服务中心同意，入驻机构不得随意改动内部装修设施；</w:t>
      </w:r>
    </w:p>
    <w:p w14:paraId="29383778">
      <w:pPr>
        <w:numPr>
          <w:ilvl w:val="0"/>
          <w:numId w:val="0"/>
        </w:numPr>
        <w:spacing w:line="336" w:lineRule="auto"/>
        <w:ind w:firstLine="480" w:firstLineChars="200"/>
        <w:jc w:val="left"/>
        <w:rPr>
          <w:rFonts w:hint="eastAsia" w:ascii="仿宋" w:hAnsi="仿宋" w:eastAsia="仿宋" w:cs="仿宋"/>
          <w:sz w:val="24"/>
          <w:szCs w:val="22"/>
          <w:lang w:val="en-US" w:eastAsia="zh-CN"/>
        </w:rPr>
      </w:pPr>
      <w:r>
        <w:rPr>
          <w:rFonts w:hint="eastAsia" w:ascii="仿宋" w:hAnsi="仿宋" w:eastAsia="仿宋" w:cs="仿宋"/>
          <w:sz w:val="24"/>
          <w:szCs w:val="22"/>
          <w:lang w:val="en-US" w:eastAsia="zh-CN"/>
        </w:rPr>
        <w:t>5、入驻机构有义务按照园区要求参加园区举办的会议及活动，积极配合园区的新闻宣传、安全检查等工作，并及时向园区报送有关数据信息；</w:t>
      </w:r>
    </w:p>
    <w:p w14:paraId="76009311">
      <w:pPr>
        <w:numPr>
          <w:ilvl w:val="0"/>
          <w:numId w:val="0"/>
        </w:numPr>
        <w:spacing w:line="336" w:lineRule="auto"/>
        <w:ind w:firstLine="480" w:firstLineChars="200"/>
        <w:jc w:val="left"/>
        <w:rPr>
          <w:rFonts w:hint="eastAsia" w:ascii="仿宋" w:hAnsi="仿宋" w:eastAsia="仿宋" w:cs="仿宋"/>
          <w:sz w:val="24"/>
          <w:szCs w:val="22"/>
          <w:lang w:val="en-US" w:eastAsia="zh-CN"/>
        </w:rPr>
      </w:pPr>
      <w:r>
        <w:rPr>
          <w:rFonts w:hint="eastAsia" w:ascii="仿宋" w:hAnsi="仿宋" w:eastAsia="仿宋" w:cs="仿宋"/>
          <w:sz w:val="24"/>
          <w:szCs w:val="22"/>
          <w:lang w:val="en-US" w:eastAsia="zh-CN"/>
        </w:rPr>
        <w:t>6、入驻机构应自觉维护园区区整体形象，不得从事有损于园区整体形象的活动和宣传；</w:t>
      </w:r>
    </w:p>
    <w:p w14:paraId="14A6E25E">
      <w:pPr>
        <w:numPr>
          <w:ilvl w:val="0"/>
          <w:numId w:val="0"/>
        </w:numPr>
        <w:spacing w:line="336" w:lineRule="auto"/>
        <w:ind w:firstLine="480" w:firstLineChars="200"/>
        <w:jc w:val="left"/>
        <w:rPr>
          <w:rFonts w:hint="eastAsia" w:ascii="仿宋" w:hAnsi="仿宋" w:eastAsia="仿宋" w:cs="仿宋"/>
          <w:sz w:val="24"/>
          <w:szCs w:val="22"/>
          <w:lang w:val="en-US" w:eastAsia="zh-CN"/>
        </w:rPr>
      </w:pPr>
      <w:r>
        <w:rPr>
          <w:rFonts w:hint="eastAsia" w:ascii="仿宋" w:hAnsi="仿宋" w:eastAsia="仿宋" w:cs="仿宋"/>
          <w:sz w:val="24"/>
          <w:szCs w:val="22"/>
          <w:lang w:val="en-US" w:eastAsia="zh-CN"/>
        </w:rPr>
        <w:t>7、入驻机构因自身原因导致不能正常经营的，经双方协商后可解除本协议。并在15日内退出园区，退出前须办理相关退场手续并结清相关费用。</w:t>
      </w:r>
    </w:p>
    <w:p w14:paraId="7CE94DB3">
      <w:pPr>
        <w:numPr>
          <w:ilvl w:val="0"/>
          <w:numId w:val="0"/>
        </w:numPr>
        <w:spacing w:line="336" w:lineRule="auto"/>
        <w:jc w:val="left"/>
        <w:rPr>
          <w:rFonts w:hint="default" w:ascii="仿宋" w:hAnsi="仿宋" w:eastAsia="仿宋" w:cs="仿宋"/>
          <w:sz w:val="24"/>
          <w:szCs w:val="22"/>
          <w:lang w:val="en-US" w:eastAsia="zh-CN"/>
        </w:rPr>
      </w:pPr>
    </w:p>
    <w:p w14:paraId="322FBDB6">
      <w:pPr>
        <w:bidi w:val="0"/>
        <w:spacing w:line="360" w:lineRule="auto"/>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四、入驻园区机构考核办法</w:t>
      </w:r>
    </w:p>
    <w:p w14:paraId="04BD91BF">
      <w:pPr>
        <w:bidi w:val="0"/>
        <w:spacing w:line="360" w:lineRule="auto"/>
        <w:rPr>
          <w:rFonts w:hint="eastAsia" w:ascii="仿宋" w:hAnsi="仿宋" w:eastAsia="仿宋" w:cs="仿宋"/>
          <w:b/>
          <w:bCs/>
          <w:sz w:val="32"/>
          <w:szCs w:val="32"/>
        </w:rPr>
      </w:pPr>
      <w:r>
        <w:rPr>
          <w:rFonts w:hint="eastAsia" w:ascii="仿宋" w:hAnsi="仿宋" w:eastAsia="仿宋" w:cs="仿宋"/>
          <w:b/>
          <w:bCs/>
          <w:sz w:val="32"/>
          <w:szCs w:val="32"/>
        </w:rPr>
        <w:t>1、考核对象</w:t>
      </w:r>
    </w:p>
    <w:p w14:paraId="4A942A88">
      <w:pPr>
        <w:spacing w:line="336" w:lineRule="auto"/>
        <w:ind w:firstLine="480"/>
        <w:rPr>
          <w:rFonts w:ascii="仿宋" w:hAnsi="仿宋" w:eastAsia="仿宋" w:cs="仿宋"/>
          <w:sz w:val="24"/>
          <w:szCs w:val="22"/>
        </w:rPr>
      </w:pPr>
      <w:r>
        <w:rPr>
          <w:rFonts w:hint="eastAsia" w:ascii="仿宋" w:hAnsi="仿宋" w:eastAsia="仿宋" w:cs="仿宋"/>
          <w:sz w:val="24"/>
          <w:szCs w:val="22"/>
        </w:rPr>
        <w:t>入驻宁国·三津智创园并享受相关优惠政策的</w:t>
      </w:r>
      <w:r>
        <w:rPr>
          <w:rFonts w:hint="eastAsia" w:ascii="仿宋" w:hAnsi="仿宋" w:eastAsia="仿宋" w:cs="仿宋"/>
          <w:sz w:val="24"/>
          <w:szCs w:val="22"/>
          <w:lang w:eastAsia="zh-CN"/>
        </w:rPr>
        <w:t>机构</w:t>
      </w:r>
      <w:r>
        <w:rPr>
          <w:rFonts w:hint="eastAsia" w:ascii="仿宋" w:hAnsi="仿宋" w:eastAsia="仿宋" w:cs="仿宋"/>
          <w:sz w:val="24"/>
          <w:szCs w:val="22"/>
        </w:rPr>
        <w:t>。</w:t>
      </w:r>
    </w:p>
    <w:p w14:paraId="340C0EB7">
      <w:pPr>
        <w:bidi w:val="0"/>
        <w:spacing w:line="360" w:lineRule="auto"/>
        <w:rPr>
          <w:rFonts w:hint="eastAsia" w:ascii="仿宋" w:hAnsi="仿宋" w:eastAsia="仿宋" w:cs="仿宋"/>
          <w:b/>
          <w:bCs/>
          <w:sz w:val="32"/>
          <w:szCs w:val="32"/>
        </w:rPr>
      </w:pPr>
      <w:r>
        <w:rPr>
          <w:rFonts w:hint="eastAsia" w:ascii="仿宋" w:hAnsi="仿宋" w:eastAsia="仿宋" w:cs="仿宋"/>
          <w:b/>
          <w:bCs/>
          <w:sz w:val="32"/>
          <w:szCs w:val="32"/>
        </w:rPr>
        <w:t>2、考核周期</w:t>
      </w:r>
    </w:p>
    <w:p w14:paraId="12FAC3CD">
      <w:pPr>
        <w:spacing w:line="336" w:lineRule="auto"/>
        <w:ind w:firstLine="480"/>
        <w:rPr>
          <w:rFonts w:hint="eastAsia" w:ascii="仿宋" w:hAnsi="仿宋" w:eastAsia="仿宋" w:cs="仿宋"/>
          <w:sz w:val="24"/>
          <w:szCs w:val="22"/>
          <w:lang w:eastAsia="zh-CN"/>
        </w:rPr>
      </w:pPr>
      <w:r>
        <w:rPr>
          <w:rFonts w:hint="eastAsia" w:ascii="仿宋" w:hAnsi="仿宋" w:eastAsia="仿宋" w:cs="仿宋"/>
          <w:sz w:val="24"/>
          <w:szCs w:val="22"/>
          <w:lang w:eastAsia="zh-CN"/>
        </w:rPr>
        <w:t>入驻机构参加考核，进行半年度和年度考核，具体考核时间及细则参考《宁国·三津智创园入驻机构工作考核办法（试行）》（附件4）。</w:t>
      </w:r>
    </w:p>
    <w:p w14:paraId="1F60535B">
      <w:pPr>
        <w:bidi w:val="0"/>
        <w:spacing w:line="360" w:lineRule="auto"/>
        <w:rPr>
          <w:rFonts w:hint="eastAsia" w:ascii="仿宋" w:hAnsi="仿宋" w:eastAsia="仿宋" w:cs="仿宋"/>
          <w:b/>
          <w:bCs/>
          <w:sz w:val="32"/>
          <w:szCs w:val="32"/>
        </w:rPr>
      </w:pPr>
      <w:r>
        <w:rPr>
          <w:rFonts w:hint="eastAsia" w:ascii="仿宋" w:hAnsi="仿宋" w:eastAsia="仿宋" w:cs="仿宋"/>
          <w:b/>
          <w:bCs/>
          <w:sz w:val="32"/>
          <w:szCs w:val="32"/>
        </w:rPr>
        <w:t>3、考核流程</w:t>
      </w:r>
    </w:p>
    <w:p w14:paraId="422BB5C9">
      <w:pPr>
        <w:spacing w:line="336" w:lineRule="auto"/>
        <w:ind w:firstLine="480"/>
        <w:rPr>
          <w:rFonts w:ascii="仿宋" w:hAnsi="仿宋" w:eastAsia="仿宋" w:cs="仿宋"/>
          <w:sz w:val="24"/>
          <w:szCs w:val="22"/>
        </w:rPr>
      </w:pPr>
      <w:r>
        <w:rPr>
          <w:rFonts w:hint="eastAsia" w:ascii="仿宋" w:hAnsi="仿宋" w:eastAsia="仿宋" w:cs="仿宋"/>
          <w:sz w:val="24"/>
          <w:szCs w:val="22"/>
        </w:rPr>
        <w:t>园区运营服务中心通知</w:t>
      </w:r>
      <w:r>
        <w:rPr>
          <w:rFonts w:hint="eastAsia" w:ascii="仿宋" w:hAnsi="仿宋" w:eastAsia="仿宋" w:cs="仿宋"/>
          <w:sz w:val="24"/>
          <w:szCs w:val="22"/>
          <w:lang w:eastAsia="zh-CN"/>
        </w:rPr>
        <w:t>机构</w:t>
      </w:r>
      <w:r>
        <w:rPr>
          <w:rFonts w:hint="eastAsia" w:ascii="仿宋" w:hAnsi="仿宋" w:eastAsia="仿宋" w:cs="仿宋"/>
          <w:sz w:val="24"/>
          <w:szCs w:val="22"/>
        </w:rPr>
        <w:t>⇨</w:t>
      </w:r>
      <w:r>
        <w:rPr>
          <w:rFonts w:hint="eastAsia" w:ascii="仿宋" w:hAnsi="仿宋" w:eastAsia="仿宋" w:cs="仿宋"/>
          <w:sz w:val="24"/>
          <w:szCs w:val="22"/>
          <w:lang w:eastAsia="zh-CN"/>
        </w:rPr>
        <w:t>机构</w:t>
      </w:r>
      <w:r>
        <w:rPr>
          <w:rFonts w:hint="eastAsia" w:ascii="仿宋" w:hAnsi="仿宋" w:eastAsia="仿宋" w:cs="仿宋"/>
          <w:sz w:val="24"/>
          <w:szCs w:val="22"/>
        </w:rPr>
        <w:t>根据考核要求准备考核材料⇨园区组织相关人员对考核材料进行审核⇨根据评估考核指标进行打分⇨考核结果反馈给</w:t>
      </w:r>
      <w:r>
        <w:rPr>
          <w:rFonts w:hint="eastAsia" w:ascii="仿宋" w:hAnsi="仿宋" w:eastAsia="仿宋" w:cs="仿宋"/>
          <w:sz w:val="24"/>
          <w:szCs w:val="22"/>
          <w:lang w:eastAsia="zh-CN"/>
        </w:rPr>
        <w:t>机构</w:t>
      </w:r>
      <w:r>
        <w:rPr>
          <w:rFonts w:hint="eastAsia" w:ascii="仿宋" w:hAnsi="仿宋" w:eastAsia="仿宋" w:cs="仿宋"/>
          <w:sz w:val="24"/>
          <w:szCs w:val="22"/>
        </w:rPr>
        <w:t>。</w:t>
      </w:r>
    </w:p>
    <w:p w14:paraId="432ECD17">
      <w:pPr>
        <w:bidi w:val="0"/>
        <w:spacing w:line="360" w:lineRule="auto"/>
        <w:rPr>
          <w:rFonts w:hint="eastAsia" w:ascii="仿宋" w:hAnsi="仿宋" w:eastAsia="仿宋" w:cs="仿宋"/>
          <w:b/>
          <w:bCs/>
          <w:sz w:val="32"/>
          <w:szCs w:val="32"/>
        </w:rPr>
      </w:pPr>
      <w:r>
        <w:rPr>
          <w:rFonts w:hint="eastAsia" w:ascii="仿宋" w:hAnsi="仿宋" w:eastAsia="仿宋" w:cs="仿宋"/>
          <w:b/>
          <w:bCs/>
          <w:sz w:val="32"/>
          <w:szCs w:val="32"/>
        </w:rPr>
        <w:t>4、考核机构</w:t>
      </w:r>
    </w:p>
    <w:p w14:paraId="29B82F3A">
      <w:pPr>
        <w:spacing w:line="336" w:lineRule="auto"/>
        <w:ind w:firstLine="480"/>
        <w:rPr>
          <w:rFonts w:ascii="仿宋" w:hAnsi="仿宋" w:eastAsia="仿宋" w:cs="仿宋"/>
          <w:sz w:val="24"/>
          <w:szCs w:val="22"/>
        </w:rPr>
      </w:pPr>
      <w:r>
        <w:rPr>
          <w:rFonts w:hint="eastAsia" w:ascii="仿宋" w:hAnsi="仿宋" w:eastAsia="仿宋" w:cs="仿宋"/>
          <w:sz w:val="24"/>
          <w:szCs w:val="22"/>
        </w:rPr>
        <w:t>考核小组由宁国经济技术开发区管委会、宁国市科技局、园区运营服务中心组成，园区运营服务中心负责考核的具体工作。</w:t>
      </w:r>
    </w:p>
    <w:p w14:paraId="088159C4">
      <w:pPr>
        <w:bidi w:val="0"/>
        <w:spacing w:line="360" w:lineRule="auto"/>
        <w:rPr>
          <w:rFonts w:hint="eastAsia" w:ascii="仿宋" w:hAnsi="仿宋" w:eastAsia="仿宋" w:cs="仿宋"/>
          <w:b/>
          <w:bCs/>
          <w:sz w:val="32"/>
          <w:szCs w:val="32"/>
        </w:rPr>
      </w:pPr>
      <w:r>
        <w:rPr>
          <w:rFonts w:hint="eastAsia" w:ascii="仿宋" w:hAnsi="仿宋" w:eastAsia="仿宋" w:cs="仿宋"/>
          <w:b/>
          <w:bCs/>
          <w:sz w:val="32"/>
          <w:szCs w:val="32"/>
        </w:rPr>
        <w:t>5、考核指标</w:t>
      </w:r>
    </w:p>
    <w:p w14:paraId="3FC45D21">
      <w:pPr>
        <w:spacing w:line="336" w:lineRule="auto"/>
        <w:ind w:firstLine="480"/>
        <w:rPr>
          <w:rFonts w:hint="eastAsia" w:ascii="仿宋" w:hAnsi="仿宋" w:eastAsia="仿宋" w:cs="仿宋"/>
          <w:sz w:val="24"/>
          <w:szCs w:val="22"/>
          <w:lang w:val="en-US" w:eastAsia="zh-CN"/>
        </w:rPr>
      </w:pPr>
      <w:r>
        <w:rPr>
          <w:rFonts w:hint="eastAsia" w:ascii="仿宋" w:hAnsi="仿宋" w:eastAsia="仿宋" w:cs="仿宋"/>
          <w:sz w:val="24"/>
          <w:szCs w:val="22"/>
          <w:lang w:val="en-US" w:eastAsia="zh-CN"/>
        </w:rPr>
        <w:t>依据《宁国·三津智创园入驻机构工作考核办法（试行）》（附件7），考核将根据不同业态制定相关考核标准，对入驻园区的相关科创类企业、科研服务机构进行集中考核，以机构每个月5号之前上报上月度相关数据至园区管理后台，运营服务中心将以半年度、年度为单位，根据上报数据进行汇总考核。考核内容及要求如下（详见附件7）。</w:t>
      </w:r>
    </w:p>
    <w:p w14:paraId="17AC765C">
      <w:pPr>
        <w:spacing w:line="336" w:lineRule="auto"/>
        <w:ind w:firstLine="480"/>
        <w:rPr>
          <w:rFonts w:hint="eastAsia" w:ascii="仿宋" w:hAnsi="仿宋" w:eastAsia="仿宋" w:cs="仿宋"/>
          <w:sz w:val="24"/>
          <w:szCs w:val="22"/>
          <w:lang w:val="en-US" w:eastAsia="zh-CN"/>
        </w:rPr>
      </w:pPr>
    </w:p>
    <w:p w14:paraId="073ACEEF">
      <w:pPr>
        <w:bidi w:val="0"/>
        <w:spacing w:line="360" w:lineRule="auto"/>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五、入驻园区机构退出机制</w:t>
      </w:r>
    </w:p>
    <w:p w14:paraId="16859EA1">
      <w:pPr>
        <w:bidi w:val="0"/>
        <w:spacing w:line="360" w:lineRule="auto"/>
        <w:rPr>
          <w:rFonts w:hint="eastAsia" w:ascii="仿宋" w:hAnsi="仿宋" w:eastAsia="仿宋" w:cs="仿宋"/>
          <w:b/>
          <w:bCs/>
          <w:sz w:val="32"/>
          <w:szCs w:val="32"/>
        </w:rPr>
      </w:pPr>
      <w:r>
        <w:rPr>
          <w:rFonts w:hint="eastAsia" w:ascii="仿宋" w:hAnsi="仿宋" w:eastAsia="仿宋" w:cs="仿宋"/>
          <w:b/>
          <w:bCs/>
          <w:sz w:val="32"/>
          <w:szCs w:val="32"/>
        </w:rPr>
        <w:t>1、申请退出</w:t>
      </w:r>
    </w:p>
    <w:p w14:paraId="3E9ED71F">
      <w:pPr>
        <w:bidi w:val="0"/>
        <w:spacing w:line="360" w:lineRule="auto"/>
        <w:ind w:firstLine="480" w:firstLineChars="200"/>
        <w:rPr>
          <w:rFonts w:hint="eastAsia" w:ascii="仿宋" w:hAnsi="仿宋" w:eastAsia="仿宋" w:cs="仿宋"/>
          <w:sz w:val="24"/>
          <w:szCs w:val="22"/>
        </w:rPr>
      </w:pPr>
      <w:r>
        <w:rPr>
          <w:rFonts w:hint="eastAsia" w:ascii="仿宋" w:hAnsi="仿宋" w:eastAsia="仿宋" w:cs="仿宋"/>
          <w:sz w:val="24"/>
          <w:szCs w:val="22"/>
        </w:rPr>
        <w:t>入驻</w:t>
      </w:r>
      <w:r>
        <w:rPr>
          <w:rFonts w:hint="eastAsia" w:ascii="仿宋" w:hAnsi="仿宋" w:eastAsia="仿宋" w:cs="仿宋"/>
          <w:sz w:val="24"/>
          <w:szCs w:val="22"/>
          <w:lang w:eastAsia="zh-CN"/>
        </w:rPr>
        <w:t>机构</w:t>
      </w:r>
      <w:r>
        <w:rPr>
          <w:rFonts w:hint="eastAsia" w:ascii="仿宋" w:hAnsi="仿宋" w:eastAsia="仿宋" w:cs="仿宋"/>
          <w:sz w:val="24"/>
          <w:szCs w:val="22"/>
        </w:rPr>
        <w:t>因业务需要提前终止协议的，须提前15天向园区运营服务中心提出退出申请，经审核同意后，终止协议，办理相关退场手续：解除协议（附件</w:t>
      </w:r>
      <w:r>
        <w:rPr>
          <w:rFonts w:hint="eastAsia" w:ascii="仿宋" w:hAnsi="仿宋" w:eastAsia="仿宋" w:cs="仿宋"/>
          <w:sz w:val="24"/>
          <w:szCs w:val="22"/>
          <w:lang w:val="en-US" w:eastAsia="zh-CN"/>
        </w:rPr>
        <w:t>8</w:t>
      </w:r>
      <w:r>
        <w:rPr>
          <w:rFonts w:hint="eastAsia" w:ascii="仿宋" w:hAnsi="仿宋" w:eastAsia="仿宋" w:cs="仿宋"/>
          <w:sz w:val="24"/>
          <w:szCs w:val="22"/>
        </w:rPr>
        <w:t>）、退场盘点交接单（附件</w:t>
      </w:r>
      <w:r>
        <w:rPr>
          <w:rFonts w:hint="eastAsia" w:ascii="仿宋" w:hAnsi="仿宋" w:eastAsia="仿宋" w:cs="仿宋"/>
          <w:sz w:val="24"/>
          <w:szCs w:val="22"/>
          <w:lang w:val="en-US" w:eastAsia="zh-CN"/>
        </w:rPr>
        <w:t>9</w:t>
      </w:r>
      <w:r>
        <w:rPr>
          <w:rFonts w:hint="eastAsia" w:ascii="仿宋" w:hAnsi="仿宋" w:eastAsia="仿宋" w:cs="仿宋"/>
          <w:sz w:val="24"/>
          <w:szCs w:val="22"/>
        </w:rPr>
        <w:t>）、退场出门单（附件</w:t>
      </w:r>
      <w:r>
        <w:rPr>
          <w:rFonts w:hint="eastAsia" w:ascii="仿宋" w:hAnsi="仿宋" w:eastAsia="仿宋" w:cs="仿宋"/>
          <w:sz w:val="24"/>
          <w:szCs w:val="22"/>
          <w:lang w:val="en-US" w:eastAsia="zh-CN"/>
        </w:rPr>
        <w:t>10</w:t>
      </w:r>
      <w:r>
        <w:rPr>
          <w:rFonts w:hint="eastAsia" w:ascii="仿宋" w:hAnsi="仿宋" w:eastAsia="仿宋" w:cs="仿宋"/>
          <w:sz w:val="24"/>
          <w:szCs w:val="22"/>
        </w:rPr>
        <w:t>）。</w:t>
      </w:r>
    </w:p>
    <w:p w14:paraId="2F6DDF1B">
      <w:pPr>
        <w:bidi w:val="0"/>
        <w:spacing w:line="360" w:lineRule="auto"/>
        <w:rPr>
          <w:rFonts w:hint="eastAsia" w:ascii="仿宋" w:hAnsi="仿宋" w:eastAsia="仿宋" w:cs="仿宋"/>
          <w:b/>
          <w:bCs/>
          <w:sz w:val="32"/>
          <w:szCs w:val="32"/>
        </w:rPr>
      </w:pPr>
      <w:r>
        <w:rPr>
          <w:rFonts w:hint="eastAsia" w:ascii="仿宋" w:hAnsi="仿宋" w:eastAsia="仿宋" w:cs="仿宋"/>
          <w:b/>
          <w:bCs/>
          <w:sz w:val="32"/>
          <w:szCs w:val="32"/>
        </w:rPr>
        <w:t>2、责令退出</w:t>
      </w:r>
    </w:p>
    <w:p w14:paraId="2551A439">
      <w:pPr>
        <w:spacing w:line="336" w:lineRule="auto"/>
        <w:ind w:firstLine="480"/>
        <w:rPr>
          <w:rFonts w:hint="eastAsia" w:ascii="仿宋" w:hAnsi="仿宋" w:eastAsia="仿宋" w:cs="仿宋"/>
          <w:sz w:val="24"/>
          <w:szCs w:val="22"/>
        </w:rPr>
      </w:pPr>
      <w:r>
        <w:rPr>
          <w:rFonts w:hint="eastAsia" w:ascii="仿宋" w:hAnsi="仿宋" w:eastAsia="仿宋" w:cs="仿宋"/>
          <w:sz w:val="24"/>
          <w:szCs w:val="22"/>
        </w:rPr>
        <w:t>入驻</w:t>
      </w:r>
      <w:r>
        <w:rPr>
          <w:rFonts w:hint="eastAsia" w:ascii="仿宋" w:hAnsi="仿宋" w:eastAsia="仿宋" w:cs="仿宋"/>
          <w:sz w:val="24"/>
          <w:szCs w:val="22"/>
          <w:lang w:eastAsia="zh-CN"/>
        </w:rPr>
        <w:t>机构</w:t>
      </w:r>
      <w:r>
        <w:rPr>
          <w:rFonts w:hint="eastAsia" w:ascii="仿宋" w:hAnsi="仿宋" w:eastAsia="仿宋" w:cs="仿宋"/>
          <w:sz w:val="24"/>
          <w:szCs w:val="22"/>
        </w:rPr>
        <w:t>有下列情况之一者，将由园区运营服务中心发出《腾退通知书》（附件</w:t>
      </w:r>
      <w:r>
        <w:rPr>
          <w:rFonts w:hint="eastAsia" w:ascii="仿宋" w:hAnsi="仿宋" w:eastAsia="仿宋" w:cs="仿宋"/>
          <w:sz w:val="24"/>
          <w:szCs w:val="22"/>
          <w:lang w:val="en-US" w:eastAsia="zh-CN"/>
        </w:rPr>
        <w:t>11</w:t>
      </w:r>
      <w:r>
        <w:rPr>
          <w:rFonts w:hint="eastAsia" w:ascii="仿宋" w:hAnsi="仿宋" w:eastAsia="仿宋" w:cs="仿宋"/>
          <w:sz w:val="24"/>
          <w:szCs w:val="22"/>
        </w:rPr>
        <w:t>），提出终止协议，责令其退出园区：</w:t>
      </w:r>
    </w:p>
    <w:p w14:paraId="270F521D">
      <w:pPr>
        <w:spacing w:line="336" w:lineRule="auto"/>
        <w:ind w:firstLine="480"/>
        <w:rPr>
          <w:rFonts w:hint="eastAsia" w:ascii="仿宋" w:hAnsi="仿宋" w:eastAsia="仿宋" w:cs="仿宋"/>
          <w:sz w:val="24"/>
          <w:szCs w:val="22"/>
        </w:rPr>
      </w:pPr>
      <w:r>
        <w:rPr>
          <w:rFonts w:hint="eastAsia" w:ascii="仿宋" w:hAnsi="仿宋" w:eastAsia="仿宋" w:cs="仿宋"/>
          <w:sz w:val="24"/>
          <w:szCs w:val="22"/>
        </w:rPr>
        <w:t>（1）入驻期间，经组织评估认定为不合格的；</w:t>
      </w:r>
    </w:p>
    <w:p w14:paraId="69D252A3">
      <w:pPr>
        <w:spacing w:line="336" w:lineRule="auto"/>
        <w:ind w:firstLine="480"/>
        <w:rPr>
          <w:rFonts w:hint="eastAsia" w:ascii="仿宋" w:hAnsi="仿宋" w:eastAsia="仿宋" w:cs="仿宋"/>
          <w:sz w:val="24"/>
          <w:szCs w:val="22"/>
        </w:rPr>
      </w:pPr>
      <w:r>
        <w:rPr>
          <w:rFonts w:hint="eastAsia" w:ascii="仿宋" w:hAnsi="仿宋" w:eastAsia="仿宋" w:cs="仿宋"/>
          <w:sz w:val="24"/>
          <w:szCs w:val="22"/>
        </w:rPr>
        <w:t>（2）入驻期间，拒不参加园区运营服务中心安排的相关活动的、拒不配合园区提交相关资料的；</w:t>
      </w:r>
    </w:p>
    <w:p w14:paraId="0781CD66">
      <w:pPr>
        <w:spacing w:line="336" w:lineRule="auto"/>
        <w:ind w:firstLine="480"/>
        <w:rPr>
          <w:rFonts w:hint="eastAsia" w:ascii="仿宋" w:hAnsi="仿宋" w:eastAsia="仿宋" w:cs="仿宋"/>
          <w:sz w:val="24"/>
          <w:szCs w:val="22"/>
        </w:rPr>
      </w:pPr>
      <w:r>
        <w:rPr>
          <w:rFonts w:hint="eastAsia" w:ascii="仿宋" w:hAnsi="仿宋" w:eastAsia="仿宋" w:cs="仿宋"/>
          <w:sz w:val="24"/>
          <w:szCs w:val="22"/>
        </w:rPr>
        <w:t>（3）入驻</w:t>
      </w:r>
      <w:r>
        <w:rPr>
          <w:rFonts w:hint="eastAsia" w:ascii="仿宋" w:hAnsi="仿宋" w:eastAsia="仿宋" w:cs="仿宋"/>
          <w:sz w:val="24"/>
          <w:szCs w:val="22"/>
          <w:lang w:eastAsia="zh-CN"/>
        </w:rPr>
        <w:t>机构</w:t>
      </w:r>
      <w:r>
        <w:rPr>
          <w:rFonts w:hint="eastAsia" w:ascii="仿宋" w:hAnsi="仿宋" w:eastAsia="仿宋" w:cs="仿宋"/>
          <w:sz w:val="24"/>
          <w:szCs w:val="22"/>
        </w:rPr>
        <w:t>向园区提交相关统计数据，被查实数据虚假，造成恶劣影响的；</w:t>
      </w:r>
    </w:p>
    <w:p w14:paraId="4332108C">
      <w:pPr>
        <w:spacing w:line="336" w:lineRule="auto"/>
        <w:ind w:firstLine="480"/>
        <w:rPr>
          <w:rFonts w:hint="eastAsia" w:ascii="仿宋" w:hAnsi="仿宋" w:eastAsia="仿宋" w:cs="仿宋"/>
          <w:sz w:val="24"/>
          <w:szCs w:val="22"/>
        </w:rPr>
      </w:pPr>
      <w:r>
        <w:rPr>
          <w:rFonts w:hint="eastAsia" w:ascii="仿宋" w:hAnsi="仿宋" w:eastAsia="仿宋" w:cs="仿宋"/>
          <w:sz w:val="24"/>
          <w:szCs w:val="22"/>
        </w:rPr>
        <w:t>（4）入驻期间，经营场所长期处于空置或关闭状态（3个月以上），私自将经营场所转租（让）、占用场地开展与科创研发无关业务的或与入驻申请报备的经营范围不匹配的；</w:t>
      </w:r>
    </w:p>
    <w:p w14:paraId="19C96C47">
      <w:pPr>
        <w:spacing w:line="336" w:lineRule="auto"/>
        <w:ind w:firstLine="480"/>
        <w:rPr>
          <w:rFonts w:hint="eastAsia" w:ascii="仿宋" w:hAnsi="仿宋" w:eastAsia="仿宋" w:cs="仿宋"/>
          <w:sz w:val="24"/>
          <w:szCs w:val="22"/>
        </w:rPr>
      </w:pPr>
      <w:r>
        <w:rPr>
          <w:rFonts w:hint="eastAsia" w:ascii="仿宋" w:hAnsi="仿宋" w:eastAsia="仿宋" w:cs="仿宋"/>
          <w:sz w:val="24"/>
          <w:szCs w:val="22"/>
        </w:rPr>
        <w:t>（5）入驻期间，被司法机关裁定破产或执行清算、被吊销营业执照、责令关闭的；</w:t>
      </w:r>
    </w:p>
    <w:p w14:paraId="107A3CE1">
      <w:pPr>
        <w:spacing w:line="336" w:lineRule="auto"/>
        <w:ind w:firstLine="480"/>
        <w:rPr>
          <w:rFonts w:hint="eastAsia" w:ascii="仿宋" w:hAnsi="仿宋" w:eastAsia="仿宋" w:cs="仿宋"/>
          <w:sz w:val="24"/>
          <w:szCs w:val="22"/>
        </w:rPr>
      </w:pPr>
      <w:r>
        <w:rPr>
          <w:rFonts w:hint="eastAsia" w:ascii="仿宋" w:hAnsi="仿宋" w:eastAsia="仿宋" w:cs="仿宋"/>
          <w:sz w:val="24"/>
          <w:szCs w:val="22"/>
        </w:rPr>
        <w:t>（6）入驻期间，严重影响园区内秩序、不遵守园区园区相关管理制度的；</w:t>
      </w:r>
    </w:p>
    <w:p w14:paraId="020BB076">
      <w:pPr>
        <w:spacing w:line="336" w:lineRule="auto"/>
        <w:ind w:firstLine="480"/>
        <w:rPr>
          <w:rFonts w:hint="eastAsia" w:ascii="仿宋" w:hAnsi="仿宋" w:eastAsia="仿宋" w:cs="仿宋"/>
          <w:sz w:val="24"/>
          <w:szCs w:val="22"/>
        </w:rPr>
      </w:pPr>
      <w:r>
        <w:rPr>
          <w:rFonts w:hint="eastAsia" w:ascii="仿宋" w:hAnsi="仿宋" w:eastAsia="仿宋" w:cs="仿宋"/>
          <w:sz w:val="24"/>
          <w:szCs w:val="22"/>
        </w:rPr>
        <w:t>（7）入驻期间有不良信誉记录或有违法违纪行为、被</w:t>
      </w:r>
      <w:r>
        <w:rPr>
          <w:rFonts w:hint="eastAsia" w:ascii="仿宋" w:hAnsi="仿宋" w:eastAsia="仿宋" w:cs="仿宋"/>
          <w:sz w:val="24"/>
          <w:szCs w:val="22"/>
          <w:lang w:eastAsia="zh-CN"/>
        </w:rPr>
        <w:t>机构</w:t>
      </w:r>
      <w:r>
        <w:rPr>
          <w:rFonts w:hint="eastAsia" w:ascii="仿宋" w:hAnsi="仿宋" w:eastAsia="仿宋" w:cs="仿宋"/>
          <w:sz w:val="24"/>
          <w:szCs w:val="22"/>
        </w:rPr>
        <w:t>或用户投诉至运营中心，造成恶劣影响的；</w:t>
      </w:r>
    </w:p>
    <w:p w14:paraId="0E946B36">
      <w:pPr>
        <w:spacing w:line="336" w:lineRule="auto"/>
        <w:ind w:firstLine="480"/>
        <w:rPr>
          <w:rFonts w:hint="eastAsia" w:ascii="仿宋" w:hAnsi="仿宋" w:eastAsia="仿宋" w:cs="仿宋"/>
          <w:sz w:val="24"/>
          <w:szCs w:val="22"/>
        </w:rPr>
      </w:pPr>
    </w:p>
    <w:p w14:paraId="3D743E71">
      <w:pPr>
        <w:bidi w:val="0"/>
        <w:spacing w:line="360" w:lineRule="auto"/>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六、入驻企业毕业机制</w:t>
      </w:r>
    </w:p>
    <w:p w14:paraId="06435003">
      <w:pPr>
        <w:bidi w:val="0"/>
        <w:spacing w:line="360" w:lineRule="auto"/>
        <w:rPr>
          <w:rFonts w:hint="eastAsia" w:ascii="仿宋" w:hAnsi="仿宋" w:eastAsia="仿宋" w:cs="仿宋"/>
          <w:b/>
          <w:bCs/>
          <w:sz w:val="32"/>
          <w:szCs w:val="32"/>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孵化时限和毕业条件</w:t>
      </w:r>
    </w:p>
    <w:p w14:paraId="57C765CE">
      <w:pPr>
        <w:bidi w:val="0"/>
        <w:spacing w:line="360" w:lineRule="auto"/>
        <w:ind w:firstLine="480" w:firstLineChars="200"/>
        <w:jc w:val="left"/>
        <w:rPr>
          <w:rFonts w:hint="eastAsia" w:ascii="仿宋" w:hAnsi="仿宋" w:eastAsia="仿宋" w:cs="仿宋"/>
          <w:sz w:val="24"/>
          <w:szCs w:val="22"/>
        </w:rPr>
      </w:pPr>
      <w:r>
        <w:rPr>
          <w:rFonts w:hint="eastAsia" w:ascii="仿宋" w:hAnsi="仿宋" w:eastAsia="仿宋" w:cs="仿宋"/>
          <w:sz w:val="24"/>
          <w:szCs w:val="22"/>
        </w:rPr>
        <w:t>（</w:t>
      </w:r>
      <w:r>
        <w:rPr>
          <w:rFonts w:hint="eastAsia" w:ascii="仿宋" w:hAnsi="仿宋" w:eastAsia="仿宋" w:cs="仿宋"/>
          <w:sz w:val="24"/>
          <w:szCs w:val="22"/>
          <w:lang w:val="en-US" w:eastAsia="zh-CN"/>
        </w:rPr>
        <w:t>1</w:t>
      </w:r>
      <w:r>
        <w:rPr>
          <w:rFonts w:hint="eastAsia" w:ascii="仿宋" w:hAnsi="仿宋" w:eastAsia="仿宋" w:cs="仿宋"/>
          <w:sz w:val="24"/>
          <w:szCs w:val="22"/>
        </w:rPr>
        <w:t>）入驻创业团队和企业孵化时限原则上不超过2年；</w:t>
      </w:r>
    </w:p>
    <w:p w14:paraId="33BAC2CC">
      <w:pPr>
        <w:bidi w:val="0"/>
        <w:spacing w:line="360" w:lineRule="auto"/>
        <w:ind w:firstLine="480" w:firstLineChars="200"/>
        <w:jc w:val="left"/>
        <w:rPr>
          <w:rFonts w:hint="eastAsia" w:ascii="仿宋" w:hAnsi="仿宋" w:eastAsia="仿宋" w:cs="仿宋"/>
          <w:sz w:val="24"/>
          <w:szCs w:val="22"/>
        </w:rPr>
      </w:pPr>
      <w:r>
        <w:rPr>
          <w:rFonts w:hint="eastAsia" w:ascii="仿宋" w:hAnsi="仿宋" w:eastAsia="仿宋" w:cs="仿宋"/>
          <w:sz w:val="24"/>
          <w:szCs w:val="22"/>
        </w:rPr>
        <w:t>（</w:t>
      </w:r>
      <w:r>
        <w:rPr>
          <w:rFonts w:hint="eastAsia" w:ascii="仿宋" w:hAnsi="仿宋" w:eastAsia="仿宋" w:cs="仿宋"/>
          <w:sz w:val="24"/>
          <w:szCs w:val="22"/>
          <w:lang w:val="en-US" w:eastAsia="zh-CN"/>
        </w:rPr>
        <w:t>2</w:t>
      </w:r>
      <w:r>
        <w:rPr>
          <w:rFonts w:hint="eastAsia" w:ascii="仿宋" w:hAnsi="仿宋" w:eastAsia="仿宋" w:cs="仿宋"/>
          <w:sz w:val="24"/>
          <w:szCs w:val="22"/>
        </w:rPr>
        <w:t>）入驻创业团队注册成为企业必须是在宁国市注册、纳税的独立法人；</w:t>
      </w:r>
    </w:p>
    <w:p w14:paraId="0CAF04B2">
      <w:pPr>
        <w:bidi w:val="0"/>
        <w:spacing w:line="360" w:lineRule="auto"/>
        <w:ind w:firstLine="480" w:firstLineChars="200"/>
        <w:jc w:val="left"/>
        <w:rPr>
          <w:rFonts w:hint="eastAsia" w:ascii="仿宋" w:hAnsi="仿宋" w:eastAsia="仿宋" w:cs="仿宋"/>
          <w:sz w:val="24"/>
          <w:szCs w:val="22"/>
        </w:rPr>
      </w:pPr>
      <w:r>
        <w:rPr>
          <w:rFonts w:hint="eastAsia" w:ascii="仿宋" w:hAnsi="仿宋" w:eastAsia="仿宋" w:cs="仿宋"/>
          <w:sz w:val="24"/>
          <w:szCs w:val="22"/>
        </w:rPr>
        <w:t>（</w:t>
      </w:r>
      <w:r>
        <w:rPr>
          <w:rFonts w:hint="eastAsia" w:ascii="仿宋" w:hAnsi="仿宋" w:eastAsia="仿宋" w:cs="仿宋"/>
          <w:sz w:val="24"/>
          <w:szCs w:val="22"/>
          <w:lang w:val="en-US" w:eastAsia="zh-CN"/>
        </w:rPr>
        <w:t>3</w:t>
      </w:r>
      <w:r>
        <w:rPr>
          <w:rFonts w:hint="eastAsia" w:ascii="仿宋" w:hAnsi="仿宋" w:eastAsia="仿宋" w:cs="仿宋"/>
          <w:sz w:val="24"/>
          <w:szCs w:val="22"/>
        </w:rPr>
        <w:t>）毕业企业应当具备以下条件之中至少</w:t>
      </w:r>
      <w:r>
        <w:rPr>
          <w:rFonts w:hint="eastAsia" w:ascii="仿宋" w:hAnsi="仿宋" w:eastAsia="仿宋" w:cs="仿宋"/>
          <w:sz w:val="24"/>
          <w:szCs w:val="22"/>
          <w:lang w:val="en-US" w:eastAsia="zh-CN"/>
        </w:rPr>
        <w:t>一</w:t>
      </w:r>
      <w:r>
        <w:rPr>
          <w:rFonts w:hint="eastAsia" w:ascii="仿宋" w:hAnsi="仿宋" w:eastAsia="仿宋" w:cs="仿宋"/>
          <w:sz w:val="24"/>
          <w:szCs w:val="22"/>
        </w:rPr>
        <w:t>条：</w:t>
      </w:r>
    </w:p>
    <w:p w14:paraId="05143729">
      <w:pPr>
        <w:bidi w:val="0"/>
        <w:spacing w:line="360" w:lineRule="auto"/>
        <w:ind w:firstLine="480" w:firstLineChars="200"/>
        <w:jc w:val="left"/>
        <w:rPr>
          <w:rFonts w:hint="eastAsia" w:ascii="仿宋" w:hAnsi="仿宋" w:eastAsia="仿宋" w:cs="仿宋"/>
          <w:sz w:val="24"/>
          <w:szCs w:val="22"/>
          <w:lang w:val="en-US" w:eastAsia="zh-CN"/>
        </w:rPr>
      </w:pPr>
      <w:r>
        <w:rPr>
          <w:rFonts w:hint="eastAsia" w:ascii="仿宋" w:hAnsi="仿宋" w:eastAsia="仿宋" w:cs="仿宋"/>
          <w:sz w:val="24"/>
          <w:szCs w:val="22"/>
          <w:lang w:val="en-US" w:eastAsia="zh-CN"/>
        </w:rPr>
        <w:t>①新认定为专精特新中小企业或高新技术企业；</w:t>
      </w:r>
    </w:p>
    <w:p w14:paraId="595F194A">
      <w:pPr>
        <w:bidi w:val="0"/>
        <w:spacing w:line="360" w:lineRule="auto"/>
        <w:ind w:firstLine="480" w:firstLineChars="200"/>
        <w:jc w:val="left"/>
        <w:rPr>
          <w:rFonts w:hint="eastAsia" w:ascii="仿宋" w:hAnsi="仿宋" w:eastAsia="仿宋" w:cs="仿宋"/>
          <w:sz w:val="24"/>
          <w:szCs w:val="22"/>
          <w:lang w:val="en-US" w:eastAsia="zh-CN"/>
        </w:rPr>
      </w:pPr>
      <w:r>
        <w:rPr>
          <w:rFonts w:hint="eastAsia" w:ascii="仿宋" w:hAnsi="仿宋" w:eastAsia="仿宋" w:cs="仿宋"/>
          <w:sz w:val="24"/>
          <w:szCs w:val="22"/>
          <w:lang w:val="en-US" w:eastAsia="zh-CN"/>
        </w:rPr>
        <w:t>②获得单笔天使投资或风险投资超过500万元；</w:t>
      </w:r>
    </w:p>
    <w:p w14:paraId="6CDBC306">
      <w:pPr>
        <w:bidi w:val="0"/>
        <w:spacing w:line="360" w:lineRule="auto"/>
        <w:ind w:firstLine="480" w:firstLineChars="200"/>
        <w:jc w:val="left"/>
        <w:rPr>
          <w:rFonts w:hint="eastAsia" w:ascii="仿宋" w:hAnsi="仿宋" w:eastAsia="仿宋" w:cs="仿宋"/>
          <w:sz w:val="24"/>
          <w:szCs w:val="22"/>
          <w:lang w:val="en-US" w:eastAsia="zh-CN"/>
        </w:rPr>
      </w:pPr>
      <w:r>
        <w:rPr>
          <w:rFonts w:hint="eastAsia" w:ascii="仿宋" w:hAnsi="仿宋" w:eastAsia="仿宋" w:cs="仿宋"/>
          <w:sz w:val="24"/>
          <w:szCs w:val="22"/>
          <w:lang w:val="en-US" w:eastAsia="zh-CN"/>
        </w:rPr>
        <w:t>③连续两年营业收入累计超过1000万元；</w:t>
      </w:r>
    </w:p>
    <w:p w14:paraId="32143360">
      <w:pPr>
        <w:bidi w:val="0"/>
        <w:spacing w:line="360" w:lineRule="auto"/>
        <w:ind w:firstLine="480" w:firstLineChars="200"/>
        <w:jc w:val="left"/>
        <w:rPr>
          <w:rFonts w:hint="eastAsia" w:ascii="仿宋" w:hAnsi="仿宋" w:eastAsia="仿宋" w:cs="仿宋"/>
          <w:sz w:val="24"/>
          <w:szCs w:val="22"/>
        </w:rPr>
      </w:pPr>
      <w:r>
        <w:rPr>
          <w:rFonts w:hint="eastAsia" w:ascii="仿宋" w:hAnsi="仿宋" w:eastAsia="仿宋" w:cs="仿宋"/>
          <w:sz w:val="24"/>
          <w:szCs w:val="22"/>
          <w:lang w:val="en-US" w:eastAsia="zh-CN"/>
        </w:rPr>
        <w:t>④被兼并、收购或在国内外资本市场挂牌、上市。</w:t>
      </w:r>
    </w:p>
    <w:p w14:paraId="3AC97156">
      <w:pPr>
        <w:spacing w:line="336" w:lineRule="auto"/>
        <w:ind w:firstLine="480"/>
        <w:rPr>
          <w:rFonts w:hint="eastAsia" w:ascii="仿宋" w:hAnsi="仿宋" w:eastAsia="仿宋" w:cs="仿宋"/>
          <w:b/>
          <w:bCs/>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毕业程序</w:t>
      </w:r>
    </w:p>
    <w:p w14:paraId="42F7719A">
      <w:pPr>
        <w:spacing w:line="336" w:lineRule="auto"/>
        <w:ind w:firstLine="480"/>
        <w:rPr>
          <w:rFonts w:hint="eastAsia" w:ascii="仿宋" w:hAnsi="仿宋" w:eastAsia="仿宋" w:cs="仿宋"/>
          <w:sz w:val="24"/>
          <w:szCs w:val="22"/>
        </w:rPr>
      </w:pPr>
      <w:r>
        <w:rPr>
          <w:rFonts w:hint="eastAsia" w:ascii="仿宋" w:hAnsi="仿宋" w:eastAsia="仿宋" w:cs="仿宋"/>
          <w:sz w:val="24"/>
          <w:szCs w:val="22"/>
        </w:rPr>
        <w:t>入驻企业孵化培育期满后，经评估合格的企业，在毕业前的最后一个季度应向</w:t>
      </w:r>
      <w:r>
        <w:rPr>
          <w:rFonts w:hint="eastAsia" w:ascii="仿宋" w:hAnsi="仿宋" w:eastAsia="仿宋" w:cs="仿宋"/>
          <w:sz w:val="24"/>
          <w:szCs w:val="22"/>
          <w:lang w:val="en-US" w:eastAsia="zh-CN"/>
        </w:rPr>
        <w:t>园区</w:t>
      </w:r>
      <w:r>
        <w:rPr>
          <w:rFonts w:hint="eastAsia" w:ascii="仿宋" w:hAnsi="仿宋" w:eastAsia="仿宋" w:cs="仿宋"/>
          <w:sz w:val="24"/>
          <w:szCs w:val="22"/>
        </w:rPr>
        <w:t>提出毕业申请，并提出相应的书面材料。经核准后准予毕业，即时从</w:t>
      </w:r>
      <w:r>
        <w:rPr>
          <w:rFonts w:hint="eastAsia" w:ascii="仿宋" w:hAnsi="仿宋" w:eastAsia="仿宋" w:cs="仿宋"/>
          <w:sz w:val="24"/>
          <w:szCs w:val="22"/>
          <w:lang w:val="en-US" w:eastAsia="zh-CN"/>
        </w:rPr>
        <w:t>园区</w:t>
      </w:r>
      <w:r>
        <w:rPr>
          <w:rFonts w:hint="eastAsia" w:ascii="仿宋" w:hAnsi="仿宋" w:eastAsia="仿宋" w:cs="仿宋"/>
          <w:sz w:val="24"/>
          <w:szCs w:val="22"/>
        </w:rPr>
        <w:t>搬离。</w:t>
      </w:r>
    </w:p>
    <w:p w14:paraId="525F601D">
      <w:pPr>
        <w:bidi w:val="0"/>
        <w:spacing w:line="360" w:lineRule="auto"/>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六、附则</w:t>
      </w:r>
    </w:p>
    <w:p w14:paraId="31DC5ECF">
      <w:pPr>
        <w:spacing w:line="336" w:lineRule="auto"/>
        <w:ind w:firstLine="480"/>
        <w:rPr>
          <w:rFonts w:hint="eastAsia" w:ascii="仿宋" w:hAnsi="仿宋" w:eastAsia="仿宋" w:cs="仿宋"/>
          <w:sz w:val="24"/>
          <w:szCs w:val="22"/>
        </w:rPr>
      </w:pPr>
      <w:r>
        <w:rPr>
          <w:rFonts w:hint="eastAsia" w:ascii="仿宋" w:hAnsi="仿宋" w:eastAsia="仿宋" w:cs="仿宋"/>
          <w:sz w:val="24"/>
          <w:szCs w:val="22"/>
        </w:rPr>
        <w:t>园区运营服务中心将与相关部门，建立联动工作机制，提供优质、便利、高效的服务，协助入驻</w:t>
      </w:r>
      <w:r>
        <w:rPr>
          <w:rFonts w:hint="eastAsia" w:ascii="仿宋" w:hAnsi="仿宋" w:eastAsia="仿宋" w:cs="仿宋"/>
          <w:sz w:val="24"/>
          <w:szCs w:val="22"/>
          <w:lang w:eastAsia="zh-CN"/>
        </w:rPr>
        <w:t>机构</w:t>
      </w:r>
      <w:r>
        <w:rPr>
          <w:rFonts w:hint="eastAsia" w:ascii="仿宋" w:hAnsi="仿宋" w:eastAsia="仿宋" w:cs="仿宋"/>
          <w:sz w:val="24"/>
          <w:szCs w:val="22"/>
        </w:rPr>
        <w:t>办理各类手续。</w:t>
      </w:r>
    </w:p>
    <w:p w14:paraId="3E68C6DC">
      <w:pPr>
        <w:spacing w:line="336" w:lineRule="auto"/>
        <w:ind w:firstLine="480"/>
        <w:rPr>
          <w:rFonts w:hint="eastAsia" w:ascii="仿宋" w:hAnsi="仿宋" w:eastAsia="仿宋" w:cs="仿宋"/>
          <w:sz w:val="24"/>
          <w:szCs w:val="22"/>
          <w:lang w:eastAsia="zh-CN"/>
        </w:rPr>
      </w:pPr>
      <w:r>
        <w:rPr>
          <w:rFonts w:hint="eastAsia" w:ascii="仿宋" w:hAnsi="仿宋" w:eastAsia="仿宋" w:cs="仿宋"/>
          <w:sz w:val="24"/>
          <w:szCs w:val="22"/>
        </w:rPr>
        <w:t>入驻</w:t>
      </w:r>
      <w:r>
        <w:rPr>
          <w:rFonts w:hint="eastAsia" w:ascii="仿宋" w:hAnsi="仿宋" w:eastAsia="仿宋" w:cs="仿宋"/>
          <w:sz w:val="24"/>
          <w:szCs w:val="22"/>
          <w:lang w:eastAsia="zh-CN"/>
        </w:rPr>
        <w:t>机构</w:t>
      </w:r>
      <w:r>
        <w:rPr>
          <w:rFonts w:hint="eastAsia" w:ascii="仿宋" w:hAnsi="仿宋" w:eastAsia="仿宋" w:cs="仿宋"/>
          <w:sz w:val="24"/>
          <w:szCs w:val="22"/>
        </w:rPr>
        <w:t>需认真阅读本须知，并同意遵守园区相关管理规定</w:t>
      </w:r>
      <w:r>
        <w:rPr>
          <w:rFonts w:hint="eastAsia" w:ascii="仿宋" w:hAnsi="仿宋" w:eastAsia="仿宋" w:cs="仿宋"/>
          <w:sz w:val="24"/>
          <w:szCs w:val="22"/>
          <w:lang w:eastAsia="zh-CN"/>
        </w:rPr>
        <w:t>。</w:t>
      </w:r>
    </w:p>
    <w:p w14:paraId="7A96FD02">
      <w:pPr>
        <w:spacing w:before="149" w:line="336" w:lineRule="auto"/>
        <w:ind w:left="31" w:right="79" w:firstLine="478"/>
        <w:jc w:val="right"/>
        <w:rPr>
          <w:rFonts w:ascii="仿宋" w:hAnsi="仿宋" w:eastAsia="仿宋" w:cs="仿宋"/>
          <w:spacing w:val="-3"/>
          <w:sz w:val="24"/>
          <w:szCs w:val="24"/>
        </w:rPr>
      </w:pPr>
      <w:r>
        <w:rPr>
          <w:rFonts w:hint="eastAsia" w:ascii="仿宋" w:hAnsi="仿宋" w:eastAsia="仿宋" w:cs="仿宋"/>
          <w:spacing w:val="-3"/>
          <w:sz w:val="24"/>
          <w:szCs w:val="24"/>
        </w:rPr>
        <w:t>宁国楼友会科技孵化器有限公司</w:t>
      </w:r>
    </w:p>
    <w:p w14:paraId="3136598A">
      <w:pPr>
        <w:spacing w:before="149" w:line="336" w:lineRule="auto"/>
        <w:ind w:left="31" w:right="79" w:firstLine="478"/>
        <w:jc w:val="center"/>
        <w:rPr>
          <w:rFonts w:hint="eastAsia" w:ascii="仿宋" w:hAnsi="仿宋" w:eastAsia="仿宋" w:cs="仿宋"/>
          <w:sz w:val="24"/>
          <w:szCs w:val="22"/>
          <w:lang w:eastAsia="zh-CN"/>
        </w:rPr>
      </w:pPr>
      <w:r>
        <w:rPr>
          <w:rFonts w:hint="eastAsia" w:ascii="仿宋" w:hAnsi="仿宋" w:eastAsia="仿宋" w:cs="仿宋"/>
          <w:spacing w:val="-3"/>
          <w:sz w:val="24"/>
          <w:szCs w:val="24"/>
          <w:lang w:val="en-US" w:eastAsia="zh-CN"/>
        </w:rPr>
        <w:t xml:space="preserve">                                     2026</w:t>
      </w:r>
      <w:r>
        <w:rPr>
          <w:rFonts w:hint="eastAsia" w:ascii="仿宋" w:hAnsi="仿宋" w:eastAsia="仿宋" w:cs="仿宋"/>
          <w:spacing w:val="-3"/>
          <w:sz w:val="24"/>
          <w:szCs w:val="24"/>
        </w:rPr>
        <w:t>年</w:t>
      </w:r>
      <w:r>
        <w:rPr>
          <w:rFonts w:hint="eastAsia" w:ascii="仿宋" w:hAnsi="仿宋" w:eastAsia="仿宋" w:cs="仿宋"/>
          <w:spacing w:val="-3"/>
          <w:sz w:val="24"/>
          <w:szCs w:val="24"/>
          <w:lang w:val="en-US" w:eastAsia="zh-CN"/>
        </w:rPr>
        <w:t>6</w:t>
      </w:r>
      <w:r>
        <w:rPr>
          <w:rFonts w:hint="eastAsia" w:ascii="仿宋" w:hAnsi="仿宋" w:eastAsia="仿宋" w:cs="仿宋"/>
          <w:spacing w:val="-3"/>
          <w:sz w:val="24"/>
          <w:szCs w:val="24"/>
        </w:rPr>
        <w:t>月</w:t>
      </w:r>
      <w:r>
        <w:rPr>
          <w:rFonts w:hint="eastAsia" w:ascii="仿宋" w:hAnsi="仿宋" w:eastAsia="仿宋" w:cs="仿宋"/>
          <w:spacing w:val="-3"/>
          <w:sz w:val="24"/>
          <w:szCs w:val="24"/>
          <w:lang w:val="en-US" w:eastAsia="zh-CN"/>
        </w:rPr>
        <w:t>XX</w:t>
      </w:r>
      <w:r>
        <w:rPr>
          <w:rFonts w:hint="eastAsia" w:ascii="仿宋" w:hAnsi="仿宋" w:eastAsia="仿宋" w:cs="仿宋"/>
          <w:spacing w:val="-3"/>
          <w:sz w:val="24"/>
          <w:szCs w:val="24"/>
        </w:rPr>
        <w:t>日</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226C567-6594-41F2-B42C-7541ADD0963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2" w:fontKey="{C68C548A-6E6A-4C63-BAB0-D338DEEF8173}"/>
  </w:font>
  <w:font w:name="仿宋">
    <w:panose1 w:val="02010609060101010101"/>
    <w:charset w:val="86"/>
    <w:family w:val="modern"/>
    <w:pitch w:val="default"/>
    <w:sig w:usb0="800002BF" w:usb1="38CF7CFA" w:usb2="00000016" w:usb3="00000000" w:csb0="00040001" w:csb1="00000000"/>
    <w:embedRegular r:id="rId3" w:fontKey="{3B9ABBE5-89D2-4FF0-81D8-1A5A274B9175}"/>
  </w:font>
  <w:font w:name="方正小标宋简体">
    <w:panose1 w:val="02000000000000000000"/>
    <w:charset w:val="86"/>
    <w:family w:val="script"/>
    <w:pitch w:val="default"/>
    <w:sig w:usb0="00000001" w:usb1="08000000" w:usb2="00000000" w:usb3="00000000" w:csb0="00040000" w:csb1="00000000"/>
    <w:embedRegular r:id="rId4" w:fontKey="{81215D3E-6D2A-40B4-B688-EC659CC207A8}"/>
  </w:font>
  <w:font w:name="微软雅黑">
    <w:panose1 w:val="020B0503020204020204"/>
    <w:charset w:val="86"/>
    <w:family w:val="auto"/>
    <w:pitch w:val="default"/>
    <w:sig w:usb0="80000287" w:usb1="2ACF3C50" w:usb2="00000016" w:usb3="00000000" w:csb0="0004001F" w:csb1="00000000"/>
    <w:embedRegular r:id="rId5" w:fontKey="{707E2F7F-1670-4B3A-A501-249E142650A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156BB">
    <w:pPr>
      <w:spacing w:line="176" w:lineRule="auto"/>
      <w:ind w:left="4130"/>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36F23">
    <w:pPr>
      <w:pStyle w:val="3"/>
      <w:rPr>
        <w:rFonts w:hint="eastAsia" w:ascii="微软雅黑" w:hAnsi="微软雅黑" w:eastAsia="微软雅黑" w:cs="微软雅黑"/>
        <w:sz w:val="10"/>
        <w:szCs w:val="10"/>
        <w:lang w:eastAsia="zh-CN"/>
      </w:rPr>
    </w:pPr>
    <w:r>
      <w:rPr>
        <w:rFonts w:hint="eastAsia" w:ascii="微软雅黑" w:hAnsi="微软雅黑" w:eastAsia="微软雅黑" w:cs="微软雅黑"/>
        <w:sz w:val="10"/>
        <w:szCs w:val="10"/>
        <w:lang w:eastAsia="zh-CN"/>
      </w:rPr>
      <w:drawing>
        <wp:anchor distT="0" distB="0" distL="114300" distR="114300" simplePos="0" relativeHeight="251659264" behindDoc="0" locked="0" layoutInCell="1" allowOverlap="1">
          <wp:simplePos x="0" y="0"/>
          <wp:positionH relativeFrom="column">
            <wp:posOffset>-454025</wp:posOffset>
          </wp:positionH>
          <wp:positionV relativeFrom="paragraph">
            <wp:posOffset>-109220</wp:posOffset>
          </wp:positionV>
          <wp:extent cx="2030730" cy="346710"/>
          <wp:effectExtent l="0" t="0" r="1270" b="8890"/>
          <wp:wrapSquare wrapText="bothSides"/>
          <wp:docPr id="1" name="图片 1" descr="微信图片_20260610084341_101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60610084341_101_12"/>
                  <pic:cNvPicPr>
                    <a:picLocks noChangeAspect="1"/>
                  </pic:cNvPicPr>
                </pic:nvPicPr>
                <pic:blipFill>
                  <a:blip r:embed="rId1"/>
                  <a:stretch>
                    <a:fillRect/>
                  </a:stretch>
                </pic:blipFill>
                <pic:spPr>
                  <a:xfrm>
                    <a:off x="0" y="0"/>
                    <a:ext cx="2030730" cy="34671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F283F"/>
    <w:rsid w:val="01916C5A"/>
    <w:rsid w:val="01A44C29"/>
    <w:rsid w:val="01EC4211"/>
    <w:rsid w:val="022632DB"/>
    <w:rsid w:val="05C07B0D"/>
    <w:rsid w:val="07CC279A"/>
    <w:rsid w:val="07E71BF5"/>
    <w:rsid w:val="09F56CD7"/>
    <w:rsid w:val="0BA17A99"/>
    <w:rsid w:val="0D5E3267"/>
    <w:rsid w:val="0D9F26FE"/>
    <w:rsid w:val="0EBA017D"/>
    <w:rsid w:val="0EBD3D97"/>
    <w:rsid w:val="0EE505E5"/>
    <w:rsid w:val="11E730DB"/>
    <w:rsid w:val="136715C8"/>
    <w:rsid w:val="1A231FC1"/>
    <w:rsid w:val="1EE15BD2"/>
    <w:rsid w:val="203B2B42"/>
    <w:rsid w:val="203B5FCA"/>
    <w:rsid w:val="22B83305"/>
    <w:rsid w:val="240A66CC"/>
    <w:rsid w:val="24B228BF"/>
    <w:rsid w:val="25CF2B1A"/>
    <w:rsid w:val="25DB6F59"/>
    <w:rsid w:val="26F27C71"/>
    <w:rsid w:val="27742AAA"/>
    <w:rsid w:val="28AC5FA3"/>
    <w:rsid w:val="291E6775"/>
    <w:rsid w:val="2AC66F11"/>
    <w:rsid w:val="2CBC781C"/>
    <w:rsid w:val="30514F85"/>
    <w:rsid w:val="35E24EE6"/>
    <w:rsid w:val="3665033C"/>
    <w:rsid w:val="390F72CD"/>
    <w:rsid w:val="40880C6E"/>
    <w:rsid w:val="47845486"/>
    <w:rsid w:val="49A235A7"/>
    <w:rsid w:val="4A152119"/>
    <w:rsid w:val="4A4C2273"/>
    <w:rsid w:val="4C3D4FA2"/>
    <w:rsid w:val="4FC1521C"/>
    <w:rsid w:val="50B769E4"/>
    <w:rsid w:val="54AA37FC"/>
    <w:rsid w:val="565C15FA"/>
    <w:rsid w:val="586F79A5"/>
    <w:rsid w:val="591D3C95"/>
    <w:rsid w:val="62762C44"/>
    <w:rsid w:val="647A75C5"/>
    <w:rsid w:val="675A129D"/>
    <w:rsid w:val="69B33D95"/>
    <w:rsid w:val="6B3929BF"/>
    <w:rsid w:val="71881FAB"/>
    <w:rsid w:val="74746816"/>
    <w:rsid w:val="75422471"/>
    <w:rsid w:val="77FC2DAB"/>
    <w:rsid w:val="78622304"/>
    <w:rsid w:val="78F41CD4"/>
    <w:rsid w:val="792653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3290</Words>
  <Characters>3335</Characters>
  <Lines>0</Lines>
  <Paragraphs>0</Paragraphs>
  <TotalTime>1</TotalTime>
  <ScaleCrop>false</ScaleCrop>
  <LinksUpToDate>false</LinksUpToDate>
  <CharactersWithSpaces>3374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2026-06-16T02:13:00Z</dcterms:created>
  <dc:creator>LENOVO</dc:creator>
  <cp:lastModifiedBy>望春山</cp:lastModifiedBy>
  <dcterms:modified xsi:type="dcterms:W3CDTF">2026-06-18T02:27:19Z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eyJoZGlkIjoiYjk5ODM0YmMxOWJiYWQyNDU4MGIzYWRmYTA0ZmI5NDciLCJ1c2VySWQiOiIzOTA4NjIyNzgifQ==</vt:lpwstr>
  </property>
  <property fmtid="{D5CDD505-2E9C-101B-9397-08002B2CF9AE}" pid="4" name="ICV">
    <vt:lpwstr>FA33CBE6C5904ECE8486767A8906D5C1_12</vt:lpwstr>
  </property>
</Properties>
</file>